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AC" w:rsidRDefault="00630EAC" w:rsidP="001F5432">
      <w:pPr>
        <w:spacing w:beforeLines="50" w:afterLines="50" w:line="360" w:lineRule="auto"/>
        <w:jc w:val="center"/>
        <w:rPr>
          <w:rFonts w:ascii="Times New Romans" w:eastAsia="黑体" w:hAnsi="Times New Romans" w:cs="Arial"/>
          <w:b/>
          <w:sz w:val="44"/>
          <w:szCs w:val="44"/>
        </w:rPr>
      </w:pP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r w:rsidRPr="000F150A">
        <w:rPr>
          <w:rFonts w:ascii="Times New Romans" w:eastAsia="黑体" w:hAnsi="Times New Romans" w:cs="Arial"/>
          <w:b/>
          <w:sz w:val="44"/>
          <w:szCs w:val="44"/>
        </w:rPr>
        <w:t>海通证券股份有限公司</w:t>
      </w:r>
    </w:p>
    <w:p w:rsidR="00630EAC" w:rsidRPr="000F150A" w:rsidRDefault="00630EAC" w:rsidP="001F5432">
      <w:pPr>
        <w:tabs>
          <w:tab w:val="center" w:pos="4153"/>
          <w:tab w:val="left" w:pos="6200"/>
        </w:tabs>
        <w:spacing w:beforeLines="50" w:afterLines="50" w:line="360" w:lineRule="auto"/>
        <w:jc w:val="left"/>
        <w:rPr>
          <w:rFonts w:ascii="Times New Romans" w:eastAsia="黑体" w:hAnsi="Times New Romans" w:cs="Arial"/>
          <w:b/>
          <w:sz w:val="44"/>
          <w:szCs w:val="44"/>
        </w:rPr>
      </w:pPr>
      <w:r>
        <w:rPr>
          <w:rFonts w:ascii="Times New Romans" w:eastAsia="黑体" w:hAnsi="Times New Romans" w:cs="Arial"/>
          <w:b/>
          <w:sz w:val="44"/>
          <w:szCs w:val="44"/>
        </w:rPr>
        <w:tab/>
      </w:r>
      <w:r w:rsidRPr="000F150A">
        <w:rPr>
          <w:rFonts w:ascii="Times New Romans" w:eastAsia="黑体" w:hAnsi="Times New Romans" w:cs="Arial"/>
          <w:b/>
          <w:sz w:val="44"/>
          <w:szCs w:val="44"/>
        </w:rPr>
        <w:t>关于</w:t>
      </w:r>
      <w:r>
        <w:rPr>
          <w:rFonts w:ascii="Times New Romans" w:eastAsia="黑体" w:hAnsi="Times New Romans" w:cs="Arial"/>
          <w:b/>
          <w:sz w:val="44"/>
          <w:szCs w:val="44"/>
        </w:rPr>
        <w:tab/>
      </w: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r w:rsidRPr="000F150A">
        <w:rPr>
          <w:rFonts w:ascii="Times New Romans" w:eastAsia="黑体" w:hAnsi="Times New Romans" w:cs="Arial" w:hint="eastAsia"/>
          <w:b/>
          <w:sz w:val="44"/>
          <w:szCs w:val="44"/>
        </w:rPr>
        <w:t>昆明云内</w:t>
      </w:r>
      <w:r w:rsidRPr="000F150A">
        <w:rPr>
          <w:rFonts w:ascii="Times New Romans" w:eastAsia="黑体" w:hAnsi="Times New Romans" w:cs="Arial"/>
          <w:b/>
          <w:sz w:val="44"/>
          <w:szCs w:val="44"/>
        </w:rPr>
        <w:t>动力</w:t>
      </w:r>
      <w:r w:rsidRPr="000F150A">
        <w:rPr>
          <w:rFonts w:ascii="Times New Romans" w:eastAsia="黑体" w:hAnsi="Times New Romans" w:cs="Arial" w:hint="eastAsia"/>
          <w:b/>
          <w:sz w:val="44"/>
          <w:szCs w:val="44"/>
        </w:rPr>
        <w:t>股份有限公司</w:t>
      </w: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r w:rsidRPr="000F150A">
        <w:rPr>
          <w:rFonts w:ascii="Times New Romans" w:eastAsia="黑体" w:hAnsi="Times New Romans" w:cs="Arial" w:hint="eastAsia"/>
          <w:b/>
          <w:sz w:val="44"/>
          <w:szCs w:val="44"/>
        </w:rPr>
        <w:t>发行股份及支付现金购买资产</w:t>
      </w: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r w:rsidRPr="000F150A">
        <w:rPr>
          <w:rFonts w:ascii="Times New Romans" w:eastAsia="黑体" w:hAnsi="Times New Romans" w:cs="Arial" w:hint="eastAsia"/>
          <w:b/>
          <w:sz w:val="44"/>
          <w:szCs w:val="44"/>
        </w:rPr>
        <w:t>并募集配套资金暨关联交易</w:t>
      </w:r>
    </w:p>
    <w:p w:rsidR="00630EAC" w:rsidRDefault="00630EAC" w:rsidP="001F5432">
      <w:pPr>
        <w:spacing w:beforeLines="50" w:afterLines="50" w:line="360" w:lineRule="auto"/>
        <w:jc w:val="center"/>
        <w:rPr>
          <w:rFonts w:ascii="Times New Romans" w:eastAsia="黑体" w:hAnsi="Times New Romans" w:cs="Arial"/>
          <w:b/>
          <w:sz w:val="44"/>
          <w:szCs w:val="44"/>
        </w:rPr>
      </w:pPr>
      <w:r>
        <w:rPr>
          <w:rFonts w:ascii="Times New Romans" w:eastAsia="黑体" w:hAnsi="Times New Romans" w:cs="Arial" w:hint="eastAsia"/>
          <w:b/>
          <w:sz w:val="44"/>
          <w:szCs w:val="44"/>
        </w:rPr>
        <w:t>涉及资产过户事宜</w:t>
      </w: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r>
        <w:rPr>
          <w:rFonts w:ascii="Times New Romans" w:eastAsia="黑体" w:hAnsi="Times New Romans" w:cs="Arial" w:hint="eastAsia"/>
          <w:b/>
          <w:sz w:val="44"/>
          <w:szCs w:val="44"/>
        </w:rPr>
        <w:t>之</w:t>
      </w:r>
      <w:r w:rsidRPr="000F150A">
        <w:rPr>
          <w:rFonts w:ascii="Times New Romans" w:eastAsia="黑体" w:hAnsi="Times New Romans" w:cs="Arial"/>
          <w:b/>
          <w:sz w:val="44"/>
          <w:szCs w:val="44"/>
        </w:rPr>
        <w:t>独立财务顾问</w:t>
      </w:r>
      <w:r>
        <w:rPr>
          <w:rFonts w:ascii="Times New Romans" w:eastAsia="黑体" w:hAnsi="Times New Romans" w:cs="Arial" w:hint="eastAsia"/>
          <w:b/>
          <w:sz w:val="44"/>
          <w:szCs w:val="44"/>
        </w:rPr>
        <w:t>核查意见</w:t>
      </w: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r w:rsidRPr="000F150A">
        <w:rPr>
          <w:rFonts w:ascii="Times New Romans" w:eastAsia="黑体" w:hAnsi="Times New Romans" w:cs="Arial"/>
          <w:b/>
          <w:noProof/>
          <w:sz w:val="44"/>
          <w:szCs w:val="44"/>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414020</wp:posOffset>
            </wp:positionV>
            <wp:extent cx="2519680" cy="499745"/>
            <wp:effectExtent l="0" t="0" r="0" b="8255"/>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9680" cy="499745"/>
                    </a:xfrm>
                    <a:prstGeom prst="rect">
                      <a:avLst/>
                    </a:prstGeom>
                    <a:noFill/>
                    <a:ln>
                      <a:noFill/>
                    </a:ln>
                  </pic:spPr>
                </pic:pic>
              </a:graphicData>
            </a:graphic>
          </wp:anchor>
        </w:drawing>
      </w:r>
    </w:p>
    <w:p w:rsidR="00630EAC" w:rsidRPr="000F150A" w:rsidRDefault="00630EAC" w:rsidP="001F5432">
      <w:pPr>
        <w:spacing w:beforeLines="50" w:afterLines="50" w:line="360" w:lineRule="auto"/>
        <w:jc w:val="center"/>
        <w:rPr>
          <w:rFonts w:ascii="Times New Romans" w:eastAsia="黑体" w:hAnsi="Times New Romans" w:cs="Arial"/>
          <w:b/>
          <w:sz w:val="44"/>
          <w:szCs w:val="44"/>
        </w:rPr>
      </w:pPr>
    </w:p>
    <w:p w:rsidR="00630EAC" w:rsidRDefault="00630EAC" w:rsidP="001F5432">
      <w:pPr>
        <w:spacing w:beforeLines="50" w:afterLines="50" w:line="360" w:lineRule="auto"/>
        <w:jc w:val="center"/>
        <w:rPr>
          <w:rFonts w:ascii="Times New Romans" w:eastAsia="黑体" w:hAnsi="Times New Romans" w:cs="Arial"/>
          <w:b/>
          <w:sz w:val="32"/>
          <w:szCs w:val="32"/>
        </w:rPr>
        <w:sectPr w:rsidR="00630EAC" w:rsidSect="00F2267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312"/>
        </w:sectPr>
      </w:pPr>
      <w:r w:rsidRPr="000F150A">
        <w:rPr>
          <w:rFonts w:ascii="Times New Romans" w:eastAsia="黑体" w:hAnsi="Times New Romans" w:cs="Arial"/>
          <w:b/>
          <w:sz w:val="32"/>
          <w:szCs w:val="32"/>
        </w:rPr>
        <w:t>二〇一</w:t>
      </w:r>
      <w:r w:rsidRPr="000F150A">
        <w:rPr>
          <w:rFonts w:ascii="Times New Romans" w:eastAsia="黑体" w:hAnsi="Times New Romans" w:cs="Arial" w:hint="eastAsia"/>
          <w:b/>
          <w:sz w:val="32"/>
          <w:szCs w:val="32"/>
        </w:rPr>
        <w:t>七</w:t>
      </w:r>
      <w:r w:rsidRPr="000F150A">
        <w:rPr>
          <w:rFonts w:ascii="Times New Romans" w:eastAsia="黑体" w:hAnsi="Times New Romans" w:cs="Arial"/>
          <w:b/>
          <w:sz w:val="32"/>
          <w:szCs w:val="32"/>
        </w:rPr>
        <w:t>年</w:t>
      </w:r>
      <w:r>
        <w:rPr>
          <w:rFonts w:ascii="Times New Romans" w:eastAsia="黑体" w:hAnsi="Times New Romans" w:cs="Arial" w:hint="eastAsia"/>
          <w:b/>
          <w:sz w:val="32"/>
          <w:szCs w:val="32"/>
        </w:rPr>
        <w:t>九</w:t>
      </w:r>
      <w:r w:rsidRPr="000F150A">
        <w:rPr>
          <w:rFonts w:ascii="Times New Romans" w:eastAsia="黑体" w:hAnsi="Times New Romans" w:cs="Arial"/>
          <w:b/>
          <w:sz w:val="32"/>
          <w:szCs w:val="32"/>
        </w:rPr>
        <w:t>月</w:t>
      </w:r>
    </w:p>
    <w:p w:rsidR="00630EAC" w:rsidRPr="00630EAC" w:rsidRDefault="00630EAC" w:rsidP="00630EAC">
      <w:pPr>
        <w:pStyle w:val="1"/>
        <w:spacing w:before="156" w:after="156"/>
        <w:ind w:firstLine="159"/>
        <w:jc w:val="center"/>
        <w:rPr>
          <w:rFonts w:cs="Calibri"/>
          <w:kern w:val="0"/>
        </w:rPr>
      </w:pPr>
      <w:bookmarkStart w:id="0" w:name="_Toc492904509"/>
      <w:r w:rsidRPr="00630EAC">
        <w:rPr>
          <w:rFonts w:cs="Calibri" w:hint="eastAsia"/>
          <w:kern w:val="0"/>
        </w:rPr>
        <w:lastRenderedPageBreak/>
        <w:t>声明和承诺</w:t>
      </w:r>
      <w:bookmarkEnd w:id="0"/>
    </w:p>
    <w:p w:rsidR="00630EAC" w:rsidRPr="00630EAC" w:rsidRDefault="00630EAC" w:rsidP="00630EAC">
      <w:pPr>
        <w:pStyle w:val="a9"/>
        <w:spacing w:before="156" w:after="156" w:line="360" w:lineRule="auto"/>
        <w:ind w:firstLine="480"/>
        <w:rPr>
          <w:rFonts w:ascii="Times New Roman" w:eastAsia="宋体" w:hAnsi="Times New Roman"/>
        </w:rPr>
      </w:pPr>
      <w:r w:rsidRPr="00630EAC">
        <w:rPr>
          <w:rFonts w:ascii="宋体" w:eastAsia="宋体" w:hAnsi="宋体" w:cs="宋体" w:hint="eastAsia"/>
        </w:rPr>
        <w:t>海通证券股份有限公司（以下简称</w:t>
      </w:r>
      <w:r w:rsidRPr="00630EAC">
        <w:rPr>
          <w:rFonts w:ascii="宋体" w:eastAsia="宋体" w:hAnsi="宋体" w:cs="Calibri"/>
        </w:rPr>
        <w:t>“</w:t>
      </w:r>
      <w:r w:rsidRPr="00630EAC">
        <w:rPr>
          <w:rFonts w:ascii="宋体" w:eastAsia="宋体" w:hAnsi="宋体" w:cs="宋体" w:hint="eastAsia"/>
        </w:rPr>
        <w:t>海通证券</w:t>
      </w:r>
      <w:r w:rsidRPr="00630EAC">
        <w:rPr>
          <w:rFonts w:ascii="宋体" w:eastAsia="宋体" w:hAnsi="宋体" w:cs="Calibri"/>
        </w:rPr>
        <w:t>”</w:t>
      </w:r>
      <w:r w:rsidRPr="00630EAC">
        <w:rPr>
          <w:rFonts w:ascii="宋体" w:eastAsia="宋体" w:hAnsi="宋体" w:cs="宋体" w:hint="eastAsia"/>
        </w:rPr>
        <w:t>或</w:t>
      </w:r>
      <w:r w:rsidRPr="00630EAC">
        <w:rPr>
          <w:rFonts w:ascii="宋体" w:eastAsia="宋体" w:hAnsi="宋体" w:cs="Calibri"/>
        </w:rPr>
        <w:t>“</w:t>
      </w:r>
      <w:r w:rsidRPr="00630EAC">
        <w:rPr>
          <w:rFonts w:ascii="宋体" w:eastAsia="宋体" w:hAnsi="宋体" w:cs="宋体" w:hint="eastAsia"/>
        </w:rPr>
        <w:t>本独立财务顾问</w:t>
      </w:r>
      <w:r w:rsidRPr="00630EAC">
        <w:rPr>
          <w:rFonts w:ascii="宋体" w:eastAsia="宋体" w:hAnsi="宋体"/>
        </w:rPr>
        <w:t>”</w:t>
      </w:r>
      <w:r w:rsidRPr="00630EAC">
        <w:rPr>
          <w:rFonts w:ascii="宋体" w:eastAsia="宋体" w:hAnsi="宋体" w:cs="宋体" w:hint="eastAsia"/>
        </w:rPr>
        <w:t>）接受</w:t>
      </w:r>
      <w:r>
        <w:rPr>
          <w:rFonts w:ascii="宋体" w:eastAsia="宋体" w:hAnsi="宋体" w:cs="宋体" w:hint="eastAsia"/>
        </w:rPr>
        <w:t>昆明云内动力</w:t>
      </w:r>
      <w:r w:rsidRPr="00630EAC">
        <w:rPr>
          <w:rFonts w:ascii="Times New Roman" w:eastAsia="宋体" w:hAnsi="Times New Roman" w:hint="eastAsia"/>
        </w:rPr>
        <w:t>股份有限公司（以下简称</w:t>
      </w:r>
      <w:r w:rsidRPr="00630EAC">
        <w:rPr>
          <w:rFonts w:ascii="Times New Roman" w:eastAsia="宋体" w:hAnsi="Times New Roman"/>
        </w:rPr>
        <w:t>“</w:t>
      </w:r>
      <w:r>
        <w:rPr>
          <w:rFonts w:ascii="Times New Roman" w:eastAsia="宋体" w:hAnsi="Times New Roman" w:hint="eastAsia"/>
        </w:rPr>
        <w:t>云内动力</w:t>
      </w:r>
      <w:r w:rsidRPr="00630EAC">
        <w:rPr>
          <w:rFonts w:ascii="Times New Roman" w:eastAsia="宋体" w:hAnsi="Times New Roman"/>
        </w:rPr>
        <w:t>”</w:t>
      </w:r>
      <w:r w:rsidRPr="00630EAC">
        <w:rPr>
          <w:rFonts w:ascii="Times New Roman" w:eastAsia="宋体" w:hAnsi="Times New Roman" w:hint="eastAsia"/>
        </w:rPr>
        <w:t>、</w:t>
      </w:r>
      <w:r w:rsidRPr="00630EAC">
        <w:rPr>
          <w:rFonts w:ascii="Times New Roman" w:eastAsia="宋体" w:hAnsi="Times New Roman"/>
        </w:rPr>
        <w:t>“</w:t>
      </w:r>
      <w:r w:rsidRPr="00630EAC">
        <w:rPr>
          <w:rFonts w:ascii="Times New Roman" w:eastAsia="宋体" w:hAnsi="Times New Roman" w:hint="eastAsia"/>
        </w:rPr>
        <w:t>上市公司</w:t>
      </w:r>
      <w:r w:rsidRPr="00630EAC">
        <w:rPr>
          <w:rFonts w:ascii="Times New Roman" w:eastAsia="宋体" w:hAnsi="Times New Roman"/>
        </w:rPr>
        <w:t>”</w:t>
      </w:r>
      <w:r w:rsidRPr="00630EAC">
        <w:rPr>
          <w:rFonts w:ascii="Times New Roman" w:eastAsia="宋体" w:hAnsi="Times New Roman" w:hint="eastAsia"/>
        </w:rPr>
        <w:t>、</w:t>
      </w:r>
      <w:r w:rsidRPr="00630EAC">
        <w:rPr>
          <w:rFonts w:ascii="Times New Roman" w:eastAsia="宋体" w:hAnsi="Times New Roman"/>
        </w:rPr>
        <w:t>“</w:t>
      </w:r>
      <w:r w:rsidRPr="00630EAC">
        <w:rPr>
          <w:rFonts w:ascii="Times New Roman" w:eastAsia="宋体" w:hAnsi="Times New Roman" w:hint="eastAsia"/>
        </w:rPr>
        <w:t>公司</w:t>
      </w:r>
      <w:r w:rsidRPr="00630EAC">
        <w:rPr>
          <w:rFonts w:ascii="Times New Roman" w:eastAsia="宋体" w:hAnsi="Times New Roman"/>
        </w:rPr>
        <w:t>”</w:t>
      </w:r>
      <w:r w:rsidRPr="00630EAC">
        <w:rPr>
          <w:rFonts w:ascii="Times New Roman" w:eastAsia="宋体" w:hAnsi="Times New Roman" w:hint="eastAsia"/>
        </w:rPr>
        <w:t>）的委托，担任</w:t>
      </w:r>
      <w:r>
        <w:rPr>
          <w:rFonts w:ascii="Times New Roman" w:eastAsia="宋体" w:hAnsi="Times New Roman" w:hint="eastAsia"/>
        </w:rPr>
        <w:t>云内动力</w:t>
      </w:r>
      <w:r w:rsidRPr="00630EAC">
        <w:rPr>
          <w:rFonts w:ascii="Times New Roman" w:eastAsia="宋体" w:hAnsi="Times New Roman" w:hint="eastAsia"/>
        </w:rPr>
        <w:t>本次发行股份</w:t>
      </w:r>
      <w:r w:rsidR="00D31621">
        <w:rPr>
          <w:rFonts w:ascii="Times New Roman" w:eastAsia="宋体" w:hAnsi="Times New Roman" w:hint="eastAsia"/>
        </w:rPr>
        <w:t>及支付现金</w:t>
      </w:r>
      <w:r w:rsidRPr="00630EAC">
        <w:rPr>
          <w:rFonts w:ascii="Times New Roman" w:eastAsia="宋体" w:hAnsi="Times New Roman" w:hint="eastAsia"/>
        </w:rPr>
        <w:t>购买资产并募集配套资金暨关联交易的独立财务顾问。海通证券就本次交易所发表的意见完全是独立进行的。</w:t>
      </w:r>
    </w:p>
    <w:p w:rsidR="00630EAC" w:rsidRPr="00630EAC" w:rsidRDefault="00630EAC" w:rsidP="00630EAC">
      <w:pPr>
        <w:pStyle w:val="a9"/>
        <w:spacing w:before="156" w:after="156" w:line="360" w:lineRule="auto"/>
        <w:ind w:firstLine="480"/>
        <w:rPr>
          <w:rFonts w:ascii="Times New Roman" w:eastAsia="宋体" w:hAnsi="Times New Roman"/>
        </w:rPr>
      </w:pPr>
      <w:r w:rsidRPr="00630EAC">
        <w:rPr>
          <w:rFonts w:ascii="Times New Roman" w:eastAsia="宋体" w:hAnsi="Times New Roman" w:hint="eastAsia"/>
        </w:rPr>
        <w:t>海通证券依据本核查意见出具日前已经发生或存在的事实以及《中华人民共和国公司法》、《中华人民共和国证券法》、《上市公司重大资产重组管理办法》、《上市公司并购重组财务顾问业务管理办法》等法律、法规的有关规定，按照证券行业公认的业务标准、道德规范和诚实信用、勤勉尽责精神，遵循客观、公正原则，在认真审阅相关资料和充分了解本次交易行为的基础上出具本核查意见。本独立财务顾问特作如下声明：</w:t>
      </w:r>
    </w:p>
    <w:p w:rsidR="00630EAC" w:rsidRPr="00630EAC" w:rsidRDefault="00630EAC" w:rsidP="00630EAC">
      <w:pPr>
        <w:pStyle w:val="a9"/>
        <w:spacing w:before="156" w:after="156" w:line="360" w:lineRule="auto"/>
        <w:ind w:firstLine="480"/>
        <w:rPr>
          <w:rFonts w:ascii="Times New Roman" w:eastAsia="宋体" w:hAnsi="Times New Roman"/>
        </w:rPr>
      </w:pPr>
      <w:r w:rsidRPr="00630EAC">
        <w:rPr>
          <w:rFonts w:ascii="Times New Roman" w:eastAsia="宋体" w:hAnsi="Times New Roman"/>
        </w:rPr>
        <w:t>1</w:t>
      </w:r>
      <w:r w:rsidRPr="00630EAC">
        <w:rPr>
          <w:rFonts w:ascii="Times New Roman" w:eastAsia="宋体" w:hAnsi="Times New Roman" w:hint="eastAsia"/>
        </w:rPr>
        <w:t>、本核查意见所依据的文件、材料由本次交易所涉及的交易各方提供，交易各方均已出具承诺，保证其所提供的信息真实、准确、完整，不存在虚假记载、误导性陈述或者重大遗漏，并对其所提供资料的真实性、准确性、完整性承担个别和连带法律责任。本独立财务顾问不承担由此引起的任何风险责任。</w:t>
      </w:r>
    </w:p>
    <w:p w:rsidR="00630EAC" w:rsidRPr="00630EAC" w:rsidRDefault="00630EAC" w:rsidP="00630EAC">
      <w:pPr>
        <w:pStyle w:val="a9"/>
        <w:spacing w:before="156" w:after="156" w:line="360" w:lineRule="auto"/>
        <w:ind w:firstLine="480"/>
        <w:rPr>
          <w:rFonts w:ascii="Times New Roman" w:eastAsia="宋体" w:hAnsi="Times New Roman"/>
        </w:rPr>
      </w:pPr>
      <w:r w:rsidRPr="00630EAC">
        <w:rPr>
          <w:rFonts w:ascii="Times New Roman" w:eastAsia="宋体" w:hAnsi="Times New Roman"/>
        </w:rPr>
        <w:t>2</w:t>
      </w:r>
      <w:r w:rsidRPr="00630EAC">
        <w:rPr>
          <w:rFonts w:ascii="Times New Roman" w:eastAsia="宋体" w:hAnsi="Times New Roman" w:hint="eastAsia"/>
        </w:rPr>
        <w:t>、本独立财务顾问已对出具核查意见所依据的事实进行了尽职调查，对本核查意见内容的真实性、准确性和完整性负有诚实信用、勤勉尽责义务。</w:t>
      </w:r>
    </w:p>
    <w:p w:rsidR="00630EAC" w:rsidRPr="00630EAC" w:rsidRDefault="00630EAC" w:rsidP="00630EAC">
      <w:pPr>
        <w:pStyle w:val="a9"/>
        <w:spacing w:before="156" w:after="156" w:line="360" w:lineRule="auto"/>
        <w:ind w:firstLine="480"/>
        <w:rPr>
          <w:rFonts w:ascii="Times New Roman" w:eastAsia="宋体" w:hAnsi="Times New Roman"/>
        </w:rPr>
      </w:pPr>
      <w:r w:rsidRPr="00630EAC">
        <w:rPr>
          <w:rFonts w:ascii="Times New Roman" w:eastAsia="宋体" w:hAnsi="Times New Roman"/>
        </w:rPr>
        <w:t>3</w:t>
      </w:r>
      <w:r w:rsidRPr="00630EAC">
        <w:rPr>
          <w:rFonts w:ascii="Times New Roman" w:eastAsia="宋体" w:hAnsi="Times New Roman" w:hint="eastAsia"/>
        </w:rPr>
        <w:t>、本核查意见不构成对</w:t>
      </w:r>
      <w:r>
        <w:rPr>
          <w:rFonts w:ascii="Times New Roman" w:eastAsia="宋体" w:hAnsi="Times New Roman" w:hint="eastAsia"/>
        </w:rPr>
        <w:t>云内动力</w:t>
      </w:r>
      <w:r w:rsidRPr="00630EAC">
        <w:rPr>
          <w:rFonts w:ascii="Times New Roman" w:eastAsia="宋体" w:hAnsi="Times New Roman" w:hint="eastAsia"/>
        </w:rPr>
        <w:t>的任何投资建议，投资者根据本核查意见所作出的任何投资决策所产生的风险，本独立财务顾问不承担任何责任。本独立财务顾问提请投资者认真阅读</w:t>
      </w:r>
      <w:r>
        <w:rPr>
          <w:rFonts w:ascii="Times New Roman" w:eastAsia="宋体" w:hAnsi="Times New Roman" w:hint="eastAsia"/>
        </w:rPr>
        <w:t>云内动力</w:t>
      </w:r>
      <w:r w:rsidRPr="00630EAC">
        <w:rPr>
          <w:rFonts w:ascii="Times New Roman" w:eastAsia="宋体" w:hAnsi="Times New Roman" w:hint="eastAsia"/>
        </w:rPr>
        <w:t>发布的与本次交易相关的文件全文。</w:t>
      </w:r>
    </w:p>
    <w:p w:rsidR="00630EAC" w:rsidRPr="00630EAC" w:rsidRDefault="00630EAC" w:rsidP="00630EAC">
      <w:pPr>
        <w:pStyle w:val="a9"/>
        <w:spacing w:before="156" w:after="156" w:line="360" w:lineRule="auto"/>
        <w:ind w:firstLine="480"/>
        <w:rPr>
          <w:rFonts w:ascii="Times New Roman" w:eastAsia="宋体" w:hAnsi="Times New Roman"/>
        </w:rPr>
        <w:sectPr w:rsidR="00630EAC" w:rsidRPr="00630EAC" w:rsidSect="00F22670">
          <w:pgSz w:w="11900" w:h="16840"/>
          <w:pgMar w:top="1440" w:right="1800" w:bottom="1440" w:left="1800" w:header="851" w:footer="992" w:gutter="0"/>
          <w:cols w:space="425"/>
          <w:docGrid w:type="lines" w:linePitch="312"/>
        </w:sectPr>
      </w:pPr>
      <w:r w:rsidRPr="00630EAC">
        <w:rPr>
          <w:rFonts w:ascii="Times New Roman" w:eastAsia="宋体" w:hAnsi="Times New Roman"/>
        </w:rPr>
        <w:t>4</w:t>
      </w:r>
      <w:r w:rsidRPr="00630EAC">
        <w:rPr>
          <w:rFonts w:ascii="Times New Roman" w:eastAsia="宋体" w:hAnsi="Times New Roman" w:hint="eastAsia"/>
        </w:rPr>
        <w:t>、本独立财务顾问未委托和授权任何其它机构和个人提供未在本独立财务顾问核查意见中列载的信息和对本核查意见做任何解释或者说明。</w:t>
      </w:r>
    </w:p>
    <w:p w:rsidR="00630EAC" w:rsidRPr="00630EAC" w:rsidRDefault="00630EAC" w:rsidP="00630EAC">
      <w:pPr>
        <w:pStyle w:val="1"/>
        <w:spacing w:before="156" w:after="156"/>
        <w:ind w:firstLine="159"/>
        <w:jc w:val="center"/>
        <w:rPr>
          <w:rFonts w:cs="Calibri"/>
          <w:kern w:val="0"/>
        </w:rPr>
      </w:pPr>
      <w:bookmarkStart w:id="1" w:name="_Toc492904510"/>
      <w:r w:rsidRPr="00630EAC">
        <w:rPr>
          <w:rFonts w:cs="Calibri" w:hint="eastAsia"/>
          <w:kern w:val="0"/>
        </w:rPr>
        <w:lastRenderedPageBreak/>
        <w:t>目录</w:t>
      </w:r>
      <w:bookmarkEnd w:id="1"/>
    </w:p>
    <w:bookmarkStart w:id="2" w:name="_Toc486373546" w:displacedByCustomXml="next"/>
    <w:bookmarkStart w:id="3" w:name="_Toc492896445" w:displacedByCustomXml="next"/>
    <w:sdt>
      <w:sdtPr>
        <w:rPr>
          <w:rFonts w:ascii="宋体" w:eastAsia="宋体" w:hAnsi="宋体" w:cs="宋体" w:hint="eastAsia"/>
          <w:b w:val="0"/>
          <w:bCs w:val="0"/>
          <w:color w:val="auto"/>
          <w:kern w:val="2"/>
          <w:sz w:val="21"/>
          <w:szCs w:val="22"/>
          <w:lang w:val="zh-CN"/>
        </w:rPr>
        <w:id w:val="1300723532"/>
        <w:docPartObj>
          <w:docPartGallery w:val="Table of Contents"/>
          <w:docPartUnique/>
        </w:docPartObj>
      </w:sdtPr>
      <w:sdtEndPr>
        <w:rPr>
          <w:rFonts w:ascii="Calibri" w:hAnsi="Calibri" w:cs="Times New Roman" w:hint="default"/>
        </w:rPr>
      </w:sdtEndPr>
      <w:sdtContent>
        <w:p w:rsidR="001F5432" w:rsidRDefault="001F5432">
          <w:pPr>
            <w:pStyle w:val="TOC"/>
          </w:pPr>
        </w:p>
        <w:p w:rsidR="001F5432" w:rsidRPr="00FE053D" w:rsidRDefault="001F5432">
          <w:pPr>
            <w:pStyle w:val="10"/>
            <w:tabs>
              <w:tab w:val="right" w:leader="dot" w:pos="8290"/>
            </w:tabs>
            <w:rPr>
              <w:rFonts w:ascii="Times New Roman" w:eastAsiaTheme="minorEastAsia" w:hAnsi="Times New Roman"/>
              <w:b w:val="0"/>
              <w:bCs w:val="0"/>
              <w:noProof/>
              <w:sz w:val="21"/>
              <w:szCs w:val="22"/>
            </w:rPr>
          </w:pPr>
          <w:r w:rsidRPr="003671E2">
            <w:fldChar w:fldCharType="begin"/>
          </w:r>
          <w:r>
            <w:instrText xml:space="preserve"> TOC \o "1-3" \h \z \u </w:instrText>
          </w:r>
          <w:r w:rsidRPr="003671E2">
            <w:fldChar w:fldCharType="separate"/>
          </w:r>
          <w:hyperlink w:anchor="_Toc492904509" w:history="1">
            <w:r w:rsidRPr="00FE053D">
              <w:rPr>
                <w:rStyle w:val="af1"/>
                <w:rFonts w:ascii="Times New Roman" w:eastAsia="宋体" w:hAnsi="Times New Roman"/>
                <w:noProof/>
                <w:kern w:val="0"/>
              </w:rPr>
              <w:t>声明和承诺</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_Toc492904509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2</w:t>
            </w:r>
            <w:r w:rsidRPr="00FE053D">
              <w:rPr>
                <w:rFonts w:ascii="Times New Roman" w:hAnsi="Times New Roman"/>
                <w:noProof/>
                <w:webHidden/>
              </w:rPr>
              <w:fldChar w:fldCharType="end"/>
            </w:r>
          </w:hyperlink>
        </w:p>
        <w:p w:rsidR="001F5432" w:rsidRPr="00FE053D" w:rsidRDefault="001F5432">
          <w:pPr>
            <w:pStyle w:val="10"/>
            <w:tabs>
              <w:tab w:val="right" w:leader="dot" w:pos="8290"/>
            </w:tabs>
            <w:rPr>
              <w:rFonts w:ascii="Times New Roman" w:eastAsiaTheme="minorEastAsia" w:hAnsi="Times New Roman"/>
              <w:b w:val="0"/>
              <w:bCs w:val="0"/>
              <w:noProof/>
              <w:sz w:val="21"/>
              <w:szCs w:val="22"/>
            </w:rPr>
          </w:pPr>
          <w:hyperlink w:anchor="_Toc492904510" w:history="1">
            <w:r w:rsidRPr="00FE053D">
              <w:rPr>
                <w:rStyle w:val="af1"/>
                <w:rFonts w:ascii="Times New Roman" w:eastAsia="宋体" w:hAnsi="Times New Roman"/>
                <w:noProof/>
                <w:kern w:val="0"/>
              </w:rPr>
              <w:t>目录</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_Toc492904510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3</w:t>
            </w:r>
            <w:r w:rsidRPr="00FE053D">
              <w:rPr>
                <w:rFonts w:ascii="Times New Roman" w:hAnsi="Times New Roman"/>
                <w:noProof/>
                <w:webHidden/>
              </w:rPr>
              <w:fldChar w:fldCharType="end"/>
            </w:r>
          </w:hyperlink>
        </w:p>
        <w:p w:rsidR="001F5432" w:rsidRPr="00FE053D" w:rsidRDefault="001F5432">
          <w:pPr>
            <w:pStyle w:val="10"/>
            <w:tabs>
              <w:tab w:val="right" w:leader="dot" w:pos="8290"/>
            </w:tabs>
            <w:rPr>
              <w:rFonts w:ascii="Times New Roman" w:eastAsiaTheme="minorEastAsia" w:hAnsi="Times New Roman"/>
              <w:b w:val="0"/>
              <w:bCs w:val="0"/>
              <w:noProof/>
              <w:sz w:val="21"/>
              <w:szCs w:val="22"/>
            </w:rPr>
          </w:pPr>
          <w:hyperlink w:anchor="_Toc492904511" w:history="1">
            <w:r w:rsidRPr="00FE053D">
              <w:rPr>
                <w:rStyle w:val="af1"/>
                <w:rFonts w:ascii="Times New Roman" w:eastAsia="宋体" w:hAnsi="Times New Roman"/>
                <w:noProof/>
                <w:kern w:val="0"/>
              </w:rPr>
              <w:t>释义</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_Toc492904511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4</w:t>
            </w:r>
            <w:r w:rsidRPr="00FE053D">
              <w:rPr>
                <w:rFonts w:ascii="Times New Roman" w:hAnsi="Times New Roman"/>
                <w:noProof/>
                <w:webHidden/>
              </w:rPr>
              <w:fldChar w:fldCharType="end"/>
            </w:r>
          </w:hyperlink>
        </w:p>
        <w:p w:rsidR="001F5432" w:rsidRPr="00FE053D" w:rsidRDefault="001F5432">
          <w:pPr>
            <w:pStyle w:val="10"/>
            <w:tabs>
              <w:tab w:val="right" w:leader="dot" w:pos="8290"/>
            </w:tabs>
            <w:rPr>
              <w:rFonts w:ascii="Times New Roman" w:eastAsiaTheme="minorEastAsia" w:hAnsi="Times New Roman"/>
              <w:b w:val="0"/>
              <w:bCs w:val="0"/>
              <w:noProof/>
              <w:sz w:val="21"/>
              <w:szCs w:val="22"/>
            </w:rPr>
          </w:pPr>
          <w:hyperlink w:anchor="_Toc492904512" w:history="1">
            <w:r w:rsidRPr="00FE053D">
              <w:rPr>
                <w:rStyle w:val="af1"/>
                <w:rFonts w:ascii="Times New Roman" w:eastAsia="宋体" w:hAnsi="Times New Roman"/>
                <w:noProof/>
                <w:kern w:val="0"/>
              </w:rPr>
              <w:t>一、本次交易基本情况</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_Toc492904512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5</w:t>
            </w:r>
            <w:r w:rsidRPr="00FE053D">
              <w:rPr>
                <w:rFonts w:ascii="Times New Roman" w:hAnsi="Times New Roman"/>
                <w:noProof/>
                <w:webHidden/>
              </w:rPr>
              <w:fldChar w:fldCharType="end"/>
            </w:r>
          </w:hyperlink>
        </w:p>
        <w:p w:rsidR="001F5432" w:rsidRPr="00FE053D" w:rsidRDefault="001F5432">
          <w:pPr>
            <w:pStyle w:val="30"/>
            <w:tabs>
              <w:tab w:val="right" w:leader="dot" w:pos="8290"/>
            </w:tabs>
            <w:rPr>
              <w:rFonts w:ascii="Times New Roman" w:eastAsiaTheme="minorEastAsia" w:hAnsi="Times New Roman"/>
              <w:noProof/>
              <w:sz w:val="21"/>
            </w:rPr>
          </w:pPr>
          <w:hyperlink w:anchor="_Toc492904513" w:history="1">
            <w:r w:rsidRPr="00FE053D">
              <w:rPr>
                <w:rStyle w:val="af1"/>
                <w:rFonts w:ascii="Times New Roman" w:eastAsia="宋体" w:hAnsi="Times New Roman"/>
                <w:noProof/>
                <w:kern w:val="0"/>
              </w:rPr>
              <w:t>（一）发行股份及支付现金购买资产</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_Toc492904513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5</w:t>
            </w:r>
            <w:r w:rsidRPr="00FE053D">
              <w:rPr>
                <w:rFonts w:ascii="Times New Roman" w:hAnsi="Times New Roman"/>
                <w:noProof/>
                <w:webHidden/>
              </w:rPr>
              <w:fldChar w:fldCharType="end"/>
            </w:r>
          </w:hyperlink>
        </w:p>
        <w:p w:rsidR="001F5432" w:rsidRPr="00FE053D" w:rsidRDefault="001F5432">
          <w:pPr>
            <w:pStyle w:val="30"/>
            <w:tabs>
              <w:tab w:val="right" w:leader="dot" w:pos="8290"/>
            </w:tabs>
            <w:rPr>
              <w:rFonts w:ascii="Times New Roman" w:eastAsiaTheme="minorEastAsia" w:hAnsi="Times New Roman"/>
              <w:noProof/>
              <w:sz w:val="21"/>
            </w:rPr>
          </w:pPr>
          <w:hyperlink w:anchor="_Toc492904514" w:history="1">
            <w:r w:rsidRPr="00FE053D">
              <w:rPr>
                <w:rStyle w:val="af1"/>
                <w:rFonts w:ascii="Times New Roman" w:eastAsia="宋体" w:hAnsi="Times New Roman"/>
                <w:noProof/>
                <w:kern w:val="0"/>
              </w:rPr>
              <w:t>（二）发行股份募集配套资金</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_Toc492904514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5</w:t>
            </w:r>
            <w:r w:rsidRPr="00FE053D">
              <w:rPr>
                <w:rFonts w:ascii="Times New Roman" w:hAnsi="Times New Roman"/>
                <w:noProof/>
                <w:webHidden/>
              </w:rPr>
              <w:fldChar w:fldCharType="end"/>
            </w:r>
          </w:hyperlink>
        </w:p>
        <w:p w:rsidR="001F5432" w:rsidRPr="00FE053D" w:rsidRDefault="001F5432">
          <w:pPr>
            <w:pStyle w:val="10"/>
            <w:tabs>
              <w:tab w:val="right" w:leader="dot" w:pos="8290"/>
            </w:tabs>
            <w:rPr>
              <w:rFonts w:ascii="Times New Roman" w:eastAsiaTheme="minorEastAsia" w:hAnsi="Times New Roman"/>
              <w:b w:val="0"/>
              <w:bCs w:val="0"/>
              <w:noProof/>
              <w:sz w:val="21"/>
              <w:szCs w:val="22"/>
            </w:rPr>
          </w:pPr>
          <w:hyperlink w:anchor="_Toc492904515" w:history="1">
            <w:r w:rsidRPr="00FE053D">
              <w:rPr>
                <w:rStyle w:val="af1"/>
                <w:rFonts w:ascii="Times New Roman" w:eastAsia="宋体" w:hAnsi="Times New Roman"/>
                <w:noProof/>
                <w:kern w:val="0"/>
              </w:rPr>
              <w:t>二、本次交易实施情况</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_Toc492904515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6</w:t>
            </w:r>
            <w:r w:rsidRPr="00FE053D">
              <w:rPr>
                <w:rFonts w:ascii="Times New Roman" w:hAnsi="Times New Roman"/>
                <w:noProof/>
                <w:webHidden/>
              </w:rPr>
              <w:fldChar w:fldCharType="end"/>
            </w:r>
          </w:hyperlink>
        </w:p>
        <w:p w:rsidR="001F5432" w:rsidRPr="00FE053D" w:rsidRDefault="001F5432">
          <w:pPr>
            <w:pStyle w:val="30"/>
            <w:tabs>
              <w:tab w:val="right" w:leader="dot" w:pos="8290"/>
            </w:tabs>
            <w:rPr>
              <w:rFonts w:ascii="Times New Roman" w:eastAsiaTheme="minorEastAsia" w:hAnsi="Times New Roman"/>
              <w:noProof/>
              <w:sz w:val="21"/>
            </w:rPr>
          </w:pPr>
          <w:hyperlink w:anchor="_Toc492904516" w:history="1">
            <w:r w:rsidRPr="00FE053D">
              <w:rPr>
                <w:rStyle w:val="af1"/>
                <w:rFonts w:ascii="Times New Roman" w:eastAsia="宋体" w:hAnsi="Times New Roman"/>
                <w:noProof/>
                <w:kern w:val="0"/>
              </w:rPr>
              <w:t>（一）本次交易的决策过程</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_Toc492904516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6</w:t>
            </w:r>
            <w:r w:rsidRPr="00FE053D">
              <w:rPr>
                <w:rFonts w:ascii="Times New Roman" w:hAnsi="Times New Roman"/>
                <w:noProof/>
                <w:webHidden/>
              </w:rPr>
              <w:fldChar w:fldCharType="end"/>
            </w:r>
          </w:hyperlink>
        </w:p>
        <w:p w:rsidR="001F5432" w:rsidRPr="00FE053D" w:rsidRDefault="001F5432">
          <w:pPr>
            <w:pStyle w:val="30"/>
            <w:tabs>
              <w:tab w:val="right" w:leader="dot" w:pos="8290"/>
            </w:tabs>
            <w:rPr>
              <w:rFonts w:ascii="Times New Roman" w:eastAsiaTheme="minorEastAsia" w:hAnsi="Times New Roman"/>
              <w:noProof/>
              <w:sz w:val="21"/>
            </w:rPr>
          </w:pPr>
          <w:hyperlink w:anchor="_Toc492904517" w:history="1">
            <w:r w:rsidRPr="00FE053D">
              <w:rPr>
                <w:rStyle w:val="af1"/>
                <w:rFonts w:ascii="Times New Roman" w:eastAsia="宋体" w:hAnsi="Times New Roman"/>
                <w:noProof/>
                <w:kern w:val="0"/>
              </w:rPr>
              <w:t>（二）</w:t>
            </w:r>
            <w:r>
              <w:rPr>
                <w:rStyle w:val="af1"/>
                <w:rFonts w:ascii="Times New Roman" w:eastAsia="宋体" w:hAnsi="Times New Roman"/>
                <w:noProof/>
                <w:kern w:val="0"/>
              </w:rPr>
              <w:t>发行股份及</w:t>
            </w:r>
            <w:r>
              <w:rPr>
                <w:rStyle w:val="af1"/>
                <w:rFonts w:ascii="Times New Roman" w:eastAsia="宋体" w:hAnsi="Times New Roman" w:hint="eastAsia"/>
                <w:noProof/>
                <w:kern w:val="0"/>
              </w:rPr>
              <w:t>支付</w:t>
            </w:r>
            <w:r>
              <w:rPr>
                <w:rStyle w:val="af1"/>
                <w:rFonts w:ascii="Times New Roman" w:eastAsia="宋体" w:hAnsi="Times New Roman"/>
                <w:noProof/>
                <w:kern w:val="0"/>
              </w:rPr>
              <w:t>现金购买</w:t>
            </w:r>
            <w:r>
              <w:rPr>
                <w:rStyle w:val="af1"/>
                <w:rFonts w:ascii="Times New Roman" w:eastAsia="宋体" w:hAnsi="Times New Roman" w:hint="eastAsia"/>
                <w:noProof/>
                <w:kern w:val="0"/>
              </w:rPr>
              <w:t>资</w:t>
            </w:r>
            <w:r>
              <w:rPr>
                <w:rStyle w:val="af1"/>
                <w:rFonts w:ascii="Times New Roman" w:eastAsia="宋体" w:hAnsi="Times New Roman" w:hint="eastAsia"/>
                <w:noProof/>
                <w:kern w:val="0"/>
              </w:rPr>
              <w:t>产</w:t>
            </w:r>
            <w:r w:rsidRPr="00FE053D">
              <w:rPr>
                <w:rStyle w:val="af1"/>
                <w:rFonts w:ascii="Times New Roman" w:eastAsia="宋体" w:hAnsi="Times New Roman"/>
                <w:noProof/>
                <w:kern w:val="0"/>
              </w:rPr>
              <w:t>实施情况</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_Toc492904517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7</w:t>
            </w:r>
            <w:r w:rsidRPr="00FE053D">
              <w:rPr>
                <w:rFonts w:ascii="Times New Roman" w:hAnsi="Times New Roman"/>
                <w:noProof/>
                <w:webHidden/>
              </w:rPr>
              <w:fldChar w:fldCharType="end"/>
            </w:r>
          </w:hyperlink>
        </w:p>
        <w:p w:rsidR="001F5432" w:rsidRPr="00FE053D" w:rsidRDefault="001F5432">
          <w:pPr>
            <w:pStyle w:val="10"/>
            <w:tabs>
              <w:tab w:val="right" w:leader="dot" w:pos="8290"/>
            </w:tabs>
            <w:rPr>
              <w:rFonts w:ascii="Times New Roman" w:eastAsiaTheme="minorEastAsia" w:hAnsi="Times New Roman"/>
              <w:b w:val="0"/>
              <w:bCs w:val="0"/>
              <w:noProof/>
              <w:sz w:val="21"/>
              <w:szCs w:val="22"/>
            </w:rPr>
          </w:pPr>
          <w:hyperlink w:anchor="_Toc492904518" w:history="1">
            <w:r w:rsidRPr="00FE053D">
              <w:rPr>
                <w:rStyle w:val="af1"/>
                <w:rFonts w:ascii="Times New Roman" w:eastAsia="宋体" w:hAnsi="Times New Roman"/>
                <w:noProof/>
                <w:kern w:val="0"/>
              </w:rPr>
              <w:t>三、相关实际情况与此前披露的信息是否存在差异</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_Toc492904518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8</w:t>
            </w:r>
            <w:r w:rsidRPr="00FE053D">
              <w:rPr>
                <w:rFonts w:ascii="Times New Roman" w:hAnsi="Times New Roman"/>
                <w:noProof/>
                <w:webHidden/>
              </w:rPr>
              <w:fldChar w:fldCharType="end"/>
            </w:r>
          </w:hyperlink>
        </w:p>
        <w:p w:rsidR="001F5432" w:rsidRPr="00FE053D" w:rsidRDefault="001F5432">
          <w:pPr>
            <w:pStyle w:val="10"/>
            <w:tabs>
              <w:tab w:val="right" w:leader="dot" w:pos="8290"/>
            </w:tabs>
            <w:rPr>
              <w:rFonts w:ascii="Times New Roman" w:eastAsiaTheme="minorEastAsia" w:hAnsi="Times New Roman"/>
              <w:b w:val="0"/>
              <w:bCs w:val="0"/>
              <w:noProof/>
              <w:sz w:val="21"/>
              <w:szCs w:val="22"/>
            </w:rPr>
          </w:pPr>
          <w:hyperlink w:anchor="_Toc492904519" w:history="1">
            <w:r w:rsidRPr="00FE053D">
              <w:rPr>
                <w:rStyle w:val="af1"/>
                <w:rFonts w:ascii="Times New Roman" w:eastAsia="宋体" w:hAnsi="Times New Roman"/>
                <w:noProof/>
                <w:kern w:val="0"/>
              </w:rPr>
              <w:t>四、董事、监事、高级管理人员</w:t>
            </w:r>
          </w:hyperlink>
          <w:hyperlink w:anchor="_Toc492904520" w:history="1">
            <w:r w:rsidRPr="00FE053D">
              <w:rPr>
                <w:rStyle w:val="af1"/>
                <w:rFonts w:ascii="Times New Roman" w:eastAsia="宋体" w:hAnsi="Times New Roman"/>
                <w:noProof/>
                <w:kern w:val="0"/>
              </w:rPr>
              <w:t>的更换情况及其他相关人员的调整情况</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_Toc492904520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8</w:t>
            </w:r>
            <w:r w:rsidRPr="00FE053D">
              <w:rPr>
                <w:rFonts w:ascii="Times New Roman" w:hAnsi="Times New Roman"/>
                <w:noProof/>
                <w:webHidden/>
              </w:rPr>
              <w:fldChar w:fldCharType="end"/>
            </w:r>
          </w:hyperlink>
        </w:p>
        <w:p w:rsidR="001F5432" w:rsidRPr="00FE053D" w:rsidRDefault="001F5432">
          <w:pPr>
            <w:pStyle w:val="10"/>
            <w:tabs>
              <w:tab w:val="right" w:leader="dot" w:pos="8290"/>
            </w:tabs>
            <w:rPr>
              <w:rFonts w:ascii="Times New Roman" w:eastAsiaTheme="minorEastAsia" w:hAnsi="Times New Roman"/>
              <w:b w:val="0"/>
              <w:bCs w:val="0"/>
              <w:noProof/>
              <w:sz w:val="21"/>
              <w:szCs w:val="22"/>
            </w:rPr>
          </w:pPr>
          <w:hyperlink w:anchor="_Toc492904521" w:history="1">
            <w:r w:rsidRPr="00FE053D">
              <w:rPr>
                <w:rStyle w:val="af1"/>
                <w:rFonts w:ascii="Times New Roman" w:eastAsia="宋体" w:hAnsi="Times New Roman"/>
                <w:noProof/>
                <w:kern w:val="0"/>
              </w:rPr>
              <w:t>五、是否发生上市公司资金、资产</w:t>
            </w:r>
          </w:hyperlink>
          <w:hyperlink w:anchor="_Toc492904522" w:history="1">
            <w:r w:rsidRPr="00FE053D">
              <w:rPr>
                <w:rStyle w:val="af1"/>
                <w:rFonts w:ascii="Times New Roman" w:eastAsia="宋体" w:hAnsi="Times New Roman"/>
                <w:noProof/>
                <w:kern w:val="0"/>
              </w:rPr>
              <w:t>被实际控制人或其他关联人占用的情形，</w:t>
            </w:r>
          </w:hyperlink>
          <w:hyperlink w:anchor="_Toc492904523" w:history="1">
            <w:r w:rsidRPr="00FE053D">
              <w:rPr>
                <w:rStyle w:val="af1"/>
                <w:rFonts w:ascii="Times New Roman" w:eastAsia="宋体" w:hAnsi="Times New Roman"/>
                <w:noProof/>
                <w:kern w:val="0"/>
              </w:rPr>
              <w:t>或上市公司为实际控制人及其关联人提供担保的情形</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_Toc492904523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8</w:t>
            </w:r>
            <w:r w:rsidRPr="00FE053D">
              <w:rPr>
                <w:rFonts w:ascii="Times New Roman" w:hAnsi="Times New Roman"/>
                <w:noProof/>
                <w:webHidden/>
              </w:rPr>
              <w:fldChar w:fldCharType="end"/>
            </w:r>
          </w:hyperlink>
        </w:p>
        <w:p w:rsidR="001F5432" w:rsidRPr="00FE053D" w:rsidRDefault="001F5432">
          <w:pPr>
            <w:pStyle w:val="10"/>
            <w:tabs>
              <w:tab w:val="right" w:leader="dot" w:pos="8290"/>
            </w:tabs>
            <w:rPr>
              <w:rFonts w:ascii="Times New Roman" w:eastAsiaTheme="minorEastAsia" w:hAnsi="Times New Roman"/>
              <w:b w:val="0"/>
              <w:bCs w:val="0"/>
              <w:noProof/>
              <w:sz w:val="21"/>
              <w:szCs w:val="22"/>
            </w:rPr>
          </w:pPr>
          <w:hyperlink w:anchor="_Toc492904524" w:history="1">
            <w:r w:rsidRPr="00FE053D">
              <w:rPr>
                <w:rStyle w:val="af1"/>
                <w:rFonts w:ascii="Times New Roman" w:eastAsia="宋体" w:hAnsi="Times New Roman"/>
                <w:noProof/>
                <w:kern w:val="0"/>
              </w:rPr>
              <w:t>六、相关协议及承诺履行情况</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_Toc492904524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9</w:t>
            </w:r>
            <w:r w:rsidRPr="00FE053D">
              <w:rPr>
                <w:rFonts w:ascii="Times New Roman" w:hAnsi="Times New Roman"/>
                <w:noProof/>
                <w:webHidden/>
              </w:rPr>
              <w:fldChar w:fldCharType="end"/>
            </w:r>
          </w:hyperlink>
        </w:p>
        <w:p w:rsidR="001F5432" w:rsidRPr="00FE053D" w:rsidRDefault="001F5432">
          <w:pPr>
            <w:pStyle w:val="10"/>
            <w:tabs>
              <w:tab w:val="right" w:leader="dot" w:pos="8290"/>
            </w:tabs>
            <w:rPr>
              <w:rFonts w:ascii="Times New Roman" w:eastAsiaTheme="minorEastAsia" w:hAnsi="Times New Roman"/>
              <w:b w:val="0"/>
              <w:bCs w:val="0"/>
              <w:noProof/>
              <w:sz w:val="21"/>
              <w:szCs w:val="22"/>
            </w:rPr>
          </w:pPr>
          <w:hyperlink w:anchor="_Toc492904525" w:history="1">
            <w:r w:rsidRPr="00FE053D">
              <w:rPr>
                <w:rStyle w:val="af1"/>
                <w:rFonts w:ascii="Times New Roman" w:eastAsia="宋体" w:hAnsi="Times New Roman"/>
                <w:noProof/>
                <w:kern w:val="0"/>
              </w:rPr>
              <w:t>七、独立财务顾问意见</w:t>
            </w:r>
            <w:r w:rsidRPr="00FE053D">
              <w:rPr>
                <w:rFonts w:ascii="Times New Roman" w:hAnsi="Times New Roman"/>
                <w:noProof/>
                <w:webHidden/>
              </w:rPr>
              <w:tab/>
            </w:r>
            <w:r w:rsidRPr="00FE053D">
              <w:rPr>
                <w:rFonts w:ascii="Times New Roman" w:hAnsi="Times New Roman"/>
                <w:noProof/>
                <w:webHidden/>
              </w:rPr>
              <w:fldChar w:fldCharType="begin"/>
            </w:r>
            <w:r w:rsidRPr="00FE053D">
              <w:rPr>
                <w:rFonts w:ascii="Times New Roman" w:hAnsi="Times New Roman"/>
                <w:noProof/>
                <w:webHidden/>
              </w:rPr>
              <w:instrText xml:space="preserve"> PAGEREF _Toc492904525 \h </w:instrText>
            </w:r>
            <w:r w:rsidRPr="00FE053D">
              <w:rPr>
                <w:rFonts w:ascii="Times New Roman" w:hAnsi="Times New Roman"/>
                <w:noProof/>
                <w:webHidden/>
              </w:rPr>
            </w:r>
            <w:r w:rsidRPr="00FE053D">
              <w:rPr>
                <w:rFonts w:ascii="Times New Roman" w:hAnsi="Times New Roman"/>
                <w:noProof/>
                <w:webHidden/>
              </w:rPr>
              <w:fldChar w:fldCharType="separate"/>
            </w:r>
            <w:r>
              <w:rPr>
                <w:rFonts w:ascii="Times New Roman" w:hAnsi="Times New Roman"/>
                <w:noProof/>
                <w:webHidden/>
              </w:rPr>
              <w:t>9</w:t>
            </w:r>
            <w:r w:rsidRPr="00FE053D">
              <w:rPr>
                <w:rFonts w:ascii="Times New Roman" w:hAnsi="Times New Roman"/>
                <w:noProof/>
                <w:webHidden/>
              </w:rPr>
              <w:fldChar w:fldCharType="end"/>
            </w:r>
          </w:hyperlink>
        </w:p>
        <w:p w:rsidR="00D248A4" w:rsidRDefault="001F5432">
          <w:r>
            <w:rPr>
              <w:b/>
              <w:bCs/>
              <w:lang w:val="zh-CN"/>
            </w:rPr>
            <w:fldChar w:fldCharType="end"/>
          </w:r>
        </w:p>
      </w:sdtContent>
    </w:sdt>
    <w:p w:rsidR="008F4D4F" w:rsidRDefault="008F4D4F">
      <w:pPr>
        <w:tabs>
          <w:tab w:val="right" w:pos="8828"/>
        </w:tabs>
        <w:rPr>
          <w:rFonts w:ascii="Cambria" w:hAnsi="Cambria"/>
          <w:smallCaps/>
          <w:noProof/>
          <w:sz w:val="22"/>
        </w:rPr>
      </w:pPr>
    </w:p>
    <w:p w:rsidR="008F4D4F" w:rsidRPr="008F4D4F" w:rsidRDefault="008F4D4F" w:rsidP="008F4D4F">
      <w:pPr>
        <w:sectPr w:rsidR="008F4D4F" w:rsidRPr="008F4D4F" w:rsidSect="00F22670">
          <w:pgSz w:w="11900" w:h="16840"/>
          <w:pgMar w:top="1440" w:right="1800" w:bottom="1440" w:left="1800" w:header="851" w:footer="992" w:gutter="0"/>
          <w:cols w:space="425"/>
          <w:docGrid w:type="lines" w:linePitch="312"/>
        </w:sectPr>
      </w:pPr>
    </w:p>
    <w:p w:rsidR="00FC2A49" w:rsidRPr="00FB0C2D" w:rsidRDefault="00FC2A49" w:rsidP="00FC2A49">
      <w:pPr>
        <w:pStyle w:val="1"/>
        <w:spacing w:before="156" w:after="156"/>
        <w:ind w:firstLine="159"/>
        <w:jc w:val="center"/>
      </w:pPr>
      <w:bookmarkStart w:id="4" w:name="_Toc492904511"/>
      <w:r w:rsidRPr="00FB0C2D">
        <w:rPr>
          <w:rFonts w:cs="Calibri"/>
          <w:kern w:val="0"/>
        </w:rPr>
        <w:lastRenderedPageBreak/>
        <w:t>释义</w:t>
      </w:r>
      <w:bookmarkEnd w:id="3"/>
      <w:bookmarkEnd w:id="2"/>
      <w:bookmarkEnd w:id="4"/>
    </w:p>
    <w:p w:rsidR="00FC2A49" w:rsidRPr="00FB0C2D" w:rsidRDefault="00FC2A49" w:rsidP="00FC2A49">
      <w:pPr>
        <w:pStyle w:val="a9"/>
        <w:spacing w:before="156" w:after="156"/>
        <w:ind w:firstLine="480"/>
        <w:rPr>
          <w:rFonts w:ascii="Times New Roman" w:hAnsi="Times New Roman"/>
        </w:rPr>
      </w:pPr>
      <w:r w:rsidRPr="00FB0C2D">
        <w:rPr>
          <w:rFonts w:ascii="Times New Roman" w:eastAsia="宋体" w:hAnsi="Times New Roman"/>
        </w:rPr>
        <w:t>本</w:t>
      </w:r>
      <w:r w:rsidR="004A3E2C">
        <w:rPr>
          <w:rFonts w:ascii="Times New Roman" w:eastAsia="宋体" w:hAnsi="Times New Roman" w:hint="eastAsia"/>
        </w:rPr>
        <w:t>核查意见</w:t>
      </w:r>
      <w:r w:rsidRPr="00FB0C2D">
        <w:rPr>
          <w:rFonts w:ascii="Times New Roman" w:eastAsia="宋体" w:hAnsi="Times New Roman"/>
        </w:rPr>
        <w:t>中，除非文中另有所指，下列简称具有如下特定含义：</w:t>
      </w:r>
    </w:p>
    <w:tbl>
      <w:tblPr>
        <w:tblW w:w="53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477"/>
        <w:gridCol w:w="437"/>
        <w:gridCol w:w="6159"/>
      </w:tblGrid>
      <w:tr w:rsidR="001A2C15" w:rsidRPr="009D38C6" w:rsidTr="001A2C15">
        <w:trPr>
          <w:trHeight w:val="397"/>
          <w:jc w:val="center"/>
        </w:trPr>
        <w:tc>
          <w:tcPr>
            <w:tcW w:w="1365" w:type="pct"/>
            <w:shd w:val="clear" w:color="auto" w:fill="auto"/>
            <w:vAlign w:val="center"/>
          </w:tcPr>
          <w:p w:rsidR="00FC2A49" w:rsidRPr="00FE532F" w:rsidRDefault="00FC2A49" w:rsidP="001A7C99">
            <w:pPr>
              <w:pStyle w:val="af0"/>
              <w:spacing w:line="240" w:lineRule="auto"/>
              <w:rPr>
                <w:rFonts w:ascii="Times New Roman"/>
                <w:sz w:val="21"/>
                <w:szCs w:val="21"/>
              </w:rPr>
            </w:pPr>
            <w:r w:rsidRPr="00FE532F">
              <w:rPr>
                <w:rFonts w:hAnsi="宋体" w:cs="宋体" w:hint="eastAsia"/>
                <w:sz w:val="21"/>
                <w:szCs w:val="21"/>
              </w:rPr>
              <w:t>本次交易</w:t>
            </w:r>
          </w:p>
        </w:tc>
        <w:tc>
          <w:tcPr>
            <w:tcW w:w="241" w:type="pct"/>
            <w:shd w:val="clear" w:color="auto" w:fill="auto"/>
            <w:vAlign w:val="center"/>
          </w:tcPr>
          <w:p w:rsidR="00FC2A49" w:rsidRPr="00FE532F" w:rsidRDefault="00FC2A49" w:rsidP="001A7C99">
            <w:pPr>
              <w:pStyle w:val="af0"/>
              <w:snapToGrid w:val="0"/>
              <w:spacing w:line="240" w:lineRule="auto"/>
              <w:jc w:val="center"/>
              <w:rPr>
                <w:rFonts w:ascii="Times New Roman"/>
                <w:kern w:val="2"/>
                <w:sz w:val="21"/>
                <w:szCs w:val="21"/>
              </w:rPr>
            </w:pPr>
            <w:r w:rsidRPr="00FE532F">
              <w:rPr>
                <w:rFonts w:ascii="Times New Roman"/>
                <w:kern w:val="2"/>
                <w:sz w:val="21"/>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昆明云内动力股份有限公司通过发行股份及支付现金方式购买贾跃峰、张杰明、周盛和深圳市华科泰瑞电子合伙企业（有限合伙）所持有的深圳市铭特科技股份有限公司</w:t>
            </w:r>
            <w:r w:rsidRPr="00FB0C2D">
              <w:rPr>
                <w:rFonts w:ascii="Times New Roman" w:hAnsi="Times New Roman" w:hint="eastAsia"/>
                <w:szCs w:val="21"/>
              </w:rPr>
              <w:t>100%</w:t>
            </w:r>
            <w:r w:rsidRPr="00FB0C2D">
              <w:rPr>
                <w:rFonts w:ascii="Times New Roman" w:hAnsi="Times New Roman" w:hint="eastAsia"/>
                <w:szCs w:val="21"/>
              </w:rPr>
              <w:t>股权，同时向包括云内集团在内的不超过</w:t>
            </w:r>
            <w:r w:rsidRPr="00FB0C2D">
              <w:rPr>
                <w:rFonts w:ascii="Times New Roman" w:hAnsi="Times New Roman" w:hint="eastAsia"/>
                <w:szCs w:val="21"/>
              </w:rPr>
              <w:t>10</w:t>
            </w:r>
            <w:r w:rsidRPr="00FB0C2D">
              <w:rPr>
                <w:rFonts w:ascii="Times New Roman" w:hAnsi="Times New Roman" w:hint="eastAsia"/>
                <w:szCs w:val="21"/>
              </w:rPr>
              <w:t>名特定投资者非公开发行募集配套资金</w:t>
            </w:r>
          </w:p>
        </w:tc>
      </w:tr>
      <w:tr w:rsidR="001A2C15" w:rsidRPr="00FB0C2D" w:rsidTr="001A2C15">
        <w:trPr>
          <w:trHeight w:val="397"/>
          <w:jc w:val="center"/>
        </w:trPr>
        <w:tc>
          <w:tcPr>
            <w:tcW w:w="1365" w:type="pct"/>
            <w:shd w:val="clear" w:color="auto" w:fill="auto"/>
            <w:vAlign w:val="center"/>
          </w:tcPr>
          <w:p w:rsidR="00FC2A49" w:rsidRPr="00FE532F" w:rsidRDefault="00FC2A49" w:rsidP="001A7C99">
            <w:pPr>
              <w:pStyle w:val="af0"/>
              <w:spacing w:line="240" w:lineRule="auto"/>
              <w:rPr>
                <w:rFonts w:ascii="Times New Roman"/>
                <w:color w:val="auto"/>
                <w:kern w:val="2"/>
                <w:sz w:val="21"/>
                <w:szCs w:val="21"/>
              </w:rPr>
            </w:pPr>
            <w:r w:rsidRPr="00FE532F">
              <w:rPr>
                <w:rFonts w:ascii="Times New Roman"/>
                <w:kern w:val="2"/>
                <w:sz w:val="21"/>
                <w:szCs w:val="21"/>
              </w:rPr>
              <w:t>上市公司、</w:t>
            </w:r>
            <w:r w:rsidRPr="00FE532F">
              <w:rPr>
                <w:rFonts w:ascii="Times New Roman" w:hint="eastAsia"/>
                <w:color w:val="auto"/>
                <w:kern w:val="2"/>
                <w:sz w:val="21"/>
                <w:szCs w:val="21"/>
              </w:rPr>
              <w:t>云内动力</w:t>
            </w:r>
            <w:r w:rsidRPr="00FE532F">
              <w:rPr>
                <w:rFonts w:ascii="Times New Roman"/>
                <w:color w:val="auto"/>
                <w:kern w:val="2"/>
                <w:sz w:val="21"/>
                <w:szCs w:val="21"/>
              </w:rPr>
              <w:t>、</w:t>
            </w:r>
            <w:r w:rsidRPr="00FE532F">
              <w:rPr>
                <w:rFonts w:ascii="Times New Roman" w:hint="eastAsia"/>
                <w:color w:val="auto"/>
                <w:kern w:val="2"/>
                <w:sz w:val="21"/>
                <w:szCs w:val="21"/>
              </w:rPr>
              <w:t>公司</w:t>
            </w:r>
          </w:p>
        </w:tc>
        <w:tc>
          <w:tcPr>
            <w:tcW w:w="241" w:type="pct"/>
            <w:shd w:val="clear" w:color="auto" w:fill="auto"/>
            <w:vAlign w:val="center"/>
          </w:tcPr>
          <w:p w:rsidR="00FC2A49" w:rsidRPr="00FE532F" w:rsidRDefault="00FC2A49" w:rsidP="001A7C99">
            <w:pPr>
              <w:pStyle w:val="af0"/>
              <w:snapToGrid w:val="0"/>
              <w:spacing w:line="240" w:lineRule="auto"/>
              <w:jc w:val="center"/>
              <w:rPr>
                <w:rFonts w:ascii="Times New Roman"/>
                <w:color w:val="auto"/>
                <w:kern w:val="2"/>
                <w:sz w:val="21"/>
                <w:szCs w:val="21"/>
              </w:rPr>
            </w:pPr>
            <w:r w:rsidRPr="00FE532F">
              <w:rPr>
                <w:rFonts w:ascii="Times New Roman"/>
                <w:color w:val="auto"/>
                <w:kern w:val="2"/>
                <w:sz w:val="21"/>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昆明云内</w:t>
            </w:r>
            <w:r w:rsidRPr="00FB0C2D">
              <w:rPr>
                <w:rFonts w:ascii="Times New Roman" w:hAnsi="Times New Roman"/>
                <w:szCs w:val="21"/>
              </w:rPr>
              <w:t>动力股份有限公司</w:t>
            </w:r>
          </w:p>
        </w:tc>
      </w:tr>
      <w:tr w:rsidR="001A2C15" w:rsidRPr="00FB0C2D" w:rsidTr="001A2C15">
        <w:trPr>
          <w:trHeight w:val="397"/>
          <w:jc w:val="center"/>
        </w:trPr>
        <w:tc>
          <w:tcPr>
            <w:tcW w:w="1365" w:type="pct"/>
            <w:shd w:val="clear" w:color="auto" w:fill="auto"/>
            <w:vAlign w:val="center"/>
          </w:tcPr>
          <w:p w:rsidR="00FC2A49" w:rsidRPr="00FE532F" w:rsidRDefault="00FC2A49" w:rsidP="001A7C99">
            <w:pPr>
              <w:pStyle w:val="af0"/>
              <w:spacing w:line="240" w:lineRule="auto"/>
              <w:rPr>
                <w:rFonts w:ascii="Times New Roman"/>
                <w:kern w:val="2"/>
                <w:sz w:val="21"/>
                <w:szCs w:val="21"/>
              </w:rPr>
            </w:pPr>
            <w:r w:rsidRPr="00FE532F">
              <w:rPr>
                <w:rFonts w:ascii="Times New Roman" w:hint="eastAsia"/>
                <w:kern w:val="2"/>
                <w:sz w:val="21"/>
                <w:szCs w:val="21"/>
              </w:rPr>
              <w:t>铭特科技</w:t>
            </w:r>
            <w:r w:rsidRPr="00FE532F">
              <w:rPr>
                <w:rFonts w:ascii="Times New Roman"/>
                <w:kern w:val="2"/>
                <w:sz w:val="21"/>
                <w:szCs w:val="21"/>
              </w:rPr>
              <w:t>、</w:t>
            </w:r>
            <w:r w:rsidRPr="00FE532F">
              <w:rPr>
                <w:rFonts w:ascii="Times New Roman" w:hint="eastAsia"/>
                <w:kern w:val="2"/>
                <w:sz w:val="21"/>
                <w:szCs w:val="21"/>
              </w:rPr>
              <w:t>目标</w:t>
            </w:r>
            <w:r w:rsidRPr="00FE532F">
              <w:rPr>
                <w:rFonts w:ascii="Times New Roman"/>
                <w:kern w:val="2"/>
                <w:sz w:val="21"/>
                <w:szCs w:val="21"/>
              </w:rPr>
              <w:t>公司、标的公司</w:t>
            </w:r>
          </w:p>
        </w:tc>
        <w:tc>
          <w:tcPr>
            <w:tcW w:w="241" w:type="pct"/>
            <w:shd w:val="clear" w:color="auto" w:fill="auto"/>
            <w:vAlign w:val="center"/>
          </w:tcPr>
          <w:p w:rsidR="00FC2A49" w:rsidRPr="00FE532F" w:rsidRDefault="00FC2A49" w:rsidP="001A7C99">
            <w:pPr>
              <w:pStyle w:val="af0"/>
              <w:snapToGrid w:val="0"/>
              <w:spacing w:line="240" w:lineRule="auto"/>
              <w:jc w:val="center"/>
              <w:rPr>
                <w:rFonts w:ascii="Times New Roman"/>
                <w:color w:val="auto"/>
                <w:kern w:val="2"/>
                <w:sz w:val="21"/>
                <w:szCs w:val="21"/>
              </w:rPr>
            </w:pPr>
            <w:r w:rsidRPr="00FE532F">
              <w:rPr>
                <w:rFonts w:ascii="Times New Roman"/>
                <w:kern w:val="2"/>
                <w:sz w:val="21"/>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kern w:val="0"/>
                <w:szCs w:val="21"/>
              </w:rPr>
              <w:t>深圳市</w:t>
            </w:r>
            <w:r w:rsidRPr="00FB0C2D">
              <w:rPr>
                <w:rFonts w:ascii="Times New Roman" w:hAnsi="Times New Roman"/>
                <w:kern w:val="0"/>
                <w:szCs w:val="21"/>
              </w:rPr>
              <w:t>铭特</w:t>
            </w:r>
            <w:r w:rsidRPr="00FB0C2D">
              <w:rPr>
                <w:rFonts w:ascii="Times New Roman" w:hAnsi="Times New Roman" w:hint="eastAsia"/>
                <w:kern w:val="0"/>
                <w:szCs w:val="21"/>
              </w:rPr>
              <w:t>科技股份有限公司</w:t>
            </w:r>
          </w:p>
        </w:tc>
      </w:tr>
      <w:tr w:rsidR="001A2C15" w:rsidRPr="00FB0C2D" w:rsidTr="001A2C15">
        <w:trPr>
          <w:trHeight w:val="397"/>
          <w:jc w:val="center"/>
        </w:trPr>
        <w:tc>
          <w:tcPr>
            <w:tcW w:w="1365" w:type="pct"/>
            <w:shd w:val="clear" w:color="auto" w:fill="auto"/>
            <w:vAlign w:val="center"/>
          </w:tcPr>
          <w:p w:rsidR="00FC2A49" w:rsidRPr="00FE532F" w:rsidRDefault="00FC2A49" w:rsidP="001A7C99">
            <w:pPr>
              <w:pStyle w:val="af0"/>
              <w:spacing w:line="240" w:lineRule="auto"/>
              <w:rPr>
                <w:rFonts w:ascii="Times New Roman"/>
                <w:kern w:val="2"/>
                <w:sz w:val="21"/>
                <w:szCs w:val="21"/>
              </w:rPr>
            </w:pPr>
            <w:r w:rsidRPr="00FE532F">
              <w:rPr>
                <w:rFonts w:ascii="Times New Roman" w:hint="eastAsia"/>
                <w:kern w:val="2"/>
                <w:sz w:val="21"/>
                <w:szCs w:val="21"/>
              </w:rPr>
              <w:t>铭特有限</w:t>
            </w:r>
          </w:p>
        </w:tc>
        <w:tc>
          <w:tcPr>
            <w:tcW w:w="241" w:type="pct"/>
            <w:shd w:val="clear" w:color="auto" w:fill="auto"/>
            <w:vAlign w:val="center"/>
          </w:tcPr>
          <w:p w:rsidR="00FC2A49" w:rsidRPr="00FE532F" w:rsidRDefault="00FC2A49" w:rsidP="001A7C99">
            <w:pPr>
              <w:pStyle w:val="af0"/>
              <w:snapToGrid w:val="0"/>
              <w:spacing w:line="240" w:lineRule="auto"/>
              <w:jc w:val="center"/>
              <w:rPr>
                <w:rFonts w:ascii="Times New Roman"/>
                <w:color w:val="auto"/>
                <w:kern w:val="2"/>
                <w:sz w:val="21"/>
                <w:szCs w:val="21"/>
              </w:rPr>
            </w:pPr>
            <w:r w:rsidRPr="00FE532F">
              <w:rPr>
                <w:rFonts w:ascii="Times New Roman"/>
                <w:kern w:val="2"/>
                <w:sz w:val="21"/>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kern w:val="0"/>
                <w:szCs w:val="21"/>
              </w:rPr>
              <w:t>深圳市</w:t>
            </w:r>
            <w:r w:rsidRPr="00FB0C2D">
              <w:rPr>
                <w:rFonts w:ascii="Times New Roman" w:hAnsi="Times New Roman"/>
                <w:kern w:val="0"/>
                <w:szCs w:val="21"/>
              </w:rPr>
              <w:t>铭特</w:t>
            </w:r>
            <w:r w:rsidRPr="00FB0C2D">
              <w:rPr>
                <w:rFonts w:ascii="Times New Roman" w:hAnsi="Times New Roman" w:hint="eastAsia"/>
                <w:kern w:val="0"/>
                <w:szCs w:val="21"/>
              </w:rPr>
              <w:t>科技有限公司</w:t>
            </w:r>
          </w:p>
        </w:tc>
      </w:tr>
      <w:tr w:rsidR="001A2C15" w:rsidRPr="00FB0C2D" w:rsidTr="001A2C15">
        <w:trPr>
          <w:trHeight w:val="397"/>
          <w:jc w:val="center"/>
        </w:trPr>
        <w:tc>
          <w:tcPr>
            <w:tcW w:w="1365" w:type="pct"/>
            <w:shd w:val="clear" w:color="auto" w:fill="auto"/>
            <w:vAlign w:val="center"/>
          </w:tcPr>
          <w:p w:rsidR="00FC2A49" w:rsidRPr="00FE532F" w:rsidRDefault="00FC2A49" w:rsidP="001A7C99">
            <w:pPr>
              <w:pStyle w:val="af0"/>
              <w:spacing w:line="240" w:lineRule="auto"/>
              <w:rPr>
                <w:rFonts w:ascii="Times New Roman"/>
                <w:kern w:val="2"/>
                <w:sz w:val="21"/>
                <w:szCs w:val="21"/>
              </w:rPr>
            </w:pPr>
            <w:r w:rsidRPr="00FE532F">
              <w:rPr>
                <w:rFonts w:ascii="Times New Roman"/>
                <w:kern w:val="2"/>
                <w:sz w:val="21"/>
                <w:szCs w:val="21"/>
              </w:rPr>
              <w:t>控股股东</w:t>
            </w:r>
            <w:r w:rsidRPr="00FE532F">
              <w:rPr>
                <w:rFonts w:ascii="Times New Roman" w:hint="eastAsia"/>
                <w:kern w:val="2"/>
                <w:sz w:val="21"/>
                <w:szCs w:val="21"/>
              </w:rPr>
              <w:t>、</w:t>
            </w:r>
            <w:r w:rsidRPr="00FE532F">
              <w:rPr>
                <w:rFonts w:ascii="Times New Roman"/>
                <w:kern w:val="2"/>
                <w:sz w:val="21"/>
                <w:szCs w:val="21"/>
              </w:rPr>
              <w:t>云内集团</w:t>
            </w:r>
            <w:r w:rsidRPr="00FE532F">
              <w:rPr>
                <w:rFonts w:ascii="Times New Roman" w:hint="eastAsia"/>
                <w:kern w:val="2"/>
                <w:sz w:val="21"/>
                <w:szCs w:val="21"/>
              </w:rPr>
              <w:t>、</w:t>
            </w:r>
            <w:r w:rsidRPr="00FE532F">
              <w:rPr>
                <w:rFonts w:ascii="Times New Roman" w:hint="eastAsia"/>
                <w:sz w:val="21"/>
                <w:szCs w:val="21"/>
              </w:rPr>
              <w:t>认购对方</w:t>
            </w:r>
          </w:p>
        </w:tc>
        <w:tc>
          <w:tcPr>
            <w:tcW w:w="241" w:type="pct"/>
            <w:shd w:val="clear" w:color="auto" w:fill="auto"/>
            <w:vAlign w:val="center"/>
          </w:tcPr>
          <w:p w:rsidR="00FC2A49" w:rsidRPr="00FE532F" w:rsidRDefault="00FC2A49" w:rsidP="001A7C99">
            <w:pPr>
              <w:pStyle w:val="af0"/>
              <w:snapToGrid w:val="0"/>
              <w:spacing w:line="240" w:lineRule="auto"/>
              <w:jc w:val="center"/>
              <w:rPr>
                <w:rFonts w:ascii="Times New Roman"/>
                <w:color w:val="auto"/>
                <w:kern w:val="2"/>
                <w:sz w:val="21"/>
                <w:szCs w:val="21"/>
              </w:rPr>
            </w:pPr>
            <w:r w:rsidRPr="00FE532F">
              <w:rPr>
                <w:rFonts w:ascii="Times New Roman" w:hint="eastAsia"/>
                <w:color w:val="auto"/>
                <w:kern w:val="2"/>
                <w:sz w:val="21"/>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云南云内动力</w:t>
            </w:r>
            <w:r w:rsidRPr="00FB0C2D">
              <w:rPr>
                <w:rFonts w:ascii="Times New Roman" w:hAnsi="Times New Roman"/>
                <w:szCs w:val="21"/>
              </w:rPr>
              <w:t>集团</w:t>
            </w:r>
            <w:r w:rsidRPr="00FB0C2D">
              <w:rPr>
                <w:rFonts w:ascii="Times New Roman" w:hAnsi="Times New Roman" w:hint="eastAsia"/>
                <w:szCs w:val="21"/>
              </w:rPr>
              <w:t>有限</w:t>
            </w:r>
            <w:r w:rsidRPr="00FB0C2D">
              <w:rPr>
                <w:rFonts w:ascii="Times New Roman" w:hAnsi="Times New Roman"/>
                <w:szCs w:val="21"/>
              </w:rPr>
              <w:t>公司</w:t>
            </w:r>
          </w:p>
        </w:tc>
      </w:tr>
      <w:tr w:rsidR="001A2C15" w:rsidRPr="00FB0C2D" w:rsidTr="001A2C15">
        <w:trPr>
          <w:trHeight w:val="397"/>
          <w:jc w:val="center"/>
        </w:trPr>
        <w:tc>
          <w:tcPr>
            <w:tcW w:w="1365" w:type="pct"/>
            <w:shd w:val="clear" w:color="auto" w:fill="auto"/>
            <w:vAlign w:val="center"/>
          </w:tcPr>
          <w:p w:rsidR="00FC2A49" w:rsidRPr="00FE532F" w:rsidRDefault="00FC2A49" w:rsidP="001A7C99">
            <w:pPr>
              <w:pStyle w:val="af0"/>
              <w:spacing w:line="240" w:lineRule="auto"/>
              <w:rPr>
                <w:rFonts w:ascii="Times New Roman"/>
                <w:kern w:val="2"/>
                <w:sz w:val="21"/>
                <w:szCs w:val="21"/>
              </w:rPr>
            </w:pPr>
            <w:r w:rsidRPr="00FE532F">
              <w:rPr>
                <w:rFonts w:ascii="Times New Roman"/>
                <w:kern w:val="2"/>
                <w:sz w:val="21"/>
                <w:szCs w:val="21"/>
              </w:rPr>
              <w:t>标的资产</w:t>
            </w:r>
            <w:r w:rsidRPr="00FE532F">
              <w:rPr>
                <w:rFonts w:ascii="Times New Roman" w:hint="eastAsia"/>
                <w:kern w:val="2"/>
                <w:sz w:val="21"/>
                <w:szCs w:val="21"/>
              </w:rPr>
              <w:t>、</w:t>
            </w:r>
            <w:r w:rsidRPr="00FE532F">
              <w:rPr>
                <w:rFonts w:ascii="Times New Roman"/>
                <w:kern w:val="2"/>
                <w:sz w:val="21"/>
                <w:szCs w:val="21"/>
              </w:rPr>
              <w:t>拟购买资产</w:t>
            </w:r>
          </w:p>
        </w:tc>
        <w:tc>
          <w:tcPr>
            <w:tcW w:w="241" w:type="pct"/>
            <w:shd w:val="clear" w:color="auto" w:fill="auto"/>
            <w:vAlign w:val="center"/>
          </w:tcPr>
          <w:p w:rsidR="00FC2A49" w:rsidRPr="00FE532F" w:rsidRDefault="00FC2A49" w:rsidP="001A7C99">
            <w:pPr>
              <w:pStyle w:val="af0"/>
              <w:snapToGrid w:val="0"/>
              <w:spacing w:line="240" w:lineRule="auto"/>
              <w:jc w:val="center"/>
              <w:rPr>
                <w:rFonts w:ascii="Times New Roman"/>
                <w:color w:val="auto"/>
                <w:kern w:val="2"/>
                <w:sz w:val="21"/>
                <w:szCs w:val="21"/>
              </w:rPr>
            </w:pPr>
            <w:r w:rsidRPr="00FE532F">
              <w:rPr>
                <w:rFonts w:ascii="Times New Roman" w:hint="eastAsia"/>
                <w:color w:val="auto"/>
                <w:kern w:val="2"/>
                <w:sz w:val="21"/>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kern w:val="0"/>
                <w:szCs w:val="21"/>
              </w:rPr>
              <w:t>深圳市</w:t>
            </w:r>
            <w:r w:rsidRPr="00FB0C2D">
              <w:rPr>
                <w:rFonts w:ascii="Times New Roman" w:hAnsi="Times New Roman"/>
                <w:kern w:val="0"/>
                <w:szCs w:val="21"/>
              </w:rPr>
              <w:t>铭特</w:t>
            </w:r>
            <w:r w:rsidRPr="00FB0C2D">
              <w:rPr>
                <w:rFonts w:ascii="Times New Roman" w:hAnsi="Times New Roman" w:hint="eastAsia"/>
                <w:kern w:val="0"/>
                <w:szCs w:val="21"/>
              </w:rPr>
              <w:t>科技股份有限公司</w:t>
            </w:r>
            <w:r w:rsidRPr="00FB0C2D">
              <w:rPr>
                <w:rFonts w:ascii="Times New Roman" w:hAnsi="Times New Roman"/>
                <w:szCs w:val="21"/>
              </w:rPr>
              <w:t>100%</w:t>
            </w:r>
            <w:r w:rsidRPr="00FB0C2D">
              <w:rPr>
                <w:rFonts w:ascii="Times New Roman" w:hAnsi="Times New Roman"/>
                <w:szCs w:val="21"/>
              </w:rPr>
              <w:t>股</w:t>
            </w:r>
            <w:r w:rsidRPr="00FB0C2D">
              <w:rPr>
                <w:rFonts w:ascii="Times New Roman" w:hAnsi="Times New Roman" w:hint="eastAsia"/>
                <w:szCs w:val="21"/>
              </w:rPr>
              <w:t>权</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szCs w:val="21"/>
              </w:rPr>
              <w:t>交易对方</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贾跃峰</w:t>
            </w:r>
            <w:r w:rsidRPr="00FB0C2D">
              <w:rPr>
                <w:rFonts w:ascii="Times New Roman" w:hAnsi="Times New Roman"/>
                <w:szCs w:val="21"/>
              </w:rPr>
              <w:t>、张杰明、周盛和</w:t>
            </w:r>
            <w:r w:rsidRPr="00FB0C2D">
              <w:rPr>
                <w:rFonts w:ascii="Times New Roman" w:hAnsi="Times New Roman" w:hint="eastAsia"/>
                <w:szCs w:val="21"/>
              </w:rPr>
              <w:t>深圳市华科泰瑞电子合伙企业（有限合伙）</w:t>
            </w:r>
          </w:p>
        </w:tc>
      </w:tr>
      <w:tr w:rsidR="001A2C15" w:rsidRPr="00FB0C2D" w:rsidTr="001A2C15">
        <w:trPr>
          <w:trHeight w:val="397"/>
          <w:jc w:val="center"/>
        </w:trPr>
        <w:tc>
          <w:tcPr>
            <w:tcW w:w="1365" w:type="pct"/>
            <w:shd w:val="clear" w:color="auto" w:fill="auto"/>
            <w:vAlign w:val="center"/>
          </w:tcPr>
          <w:p w:rsidR="00FC2A49" w:rsidRPr="00FE532F" w:rsidRDefault="00FC2A49" w:rsidP="001A7C99">
            <w:pPr>
              <w:pStyle w:val="af0"/>
              <w:spacing w:line="240" w:lineRule="auto"/>
              <w:rPr>
                <w:rFonts w:ascii="Times New Roman"/>
                <w:kern w:val="2"/>
                <w:sz w:val="21"/>
                <w:szCs w:val="21"/>
              </w:rPr>
            </w:pPr>
            <w:r w:rsidRPr="00FE532F">
              <w:rPr>
                <w:rFonts w:ascii="Times New Roman" w:hint="eastAsia"/>
                <w:kern w:val="2"/>
                <w:sz w:val="21"/>
                <w:szCs w:val="21"/>
              </w:rPr>
              <w:t>募集配套资金认购方</w:t>
            </w:r>
          </w:p>
        </w:tc>
        <w:tc>
          <w:tcPr>
            <w:tcW w:w="241" w:type="pct"/>
            <w:shd w:val="clear" w:color="auto" w:fill="auto"/>
            <w:vAlign w:val="center"/>
          </w:tcPr>
          <w:p w:rsidR="00FC2A49" w:rsidRPr="00FE532F" w:rsidRDefault="00FC2A49" w:rsidP="001A7C99">
            <w:pPr>
              <w:pStyle w:val="af0"/>
              <w:snapToGrid w:val="0"/>
              <w:spacing w:line="240" w:lineRule="auto"/>
              <w:jc w:val="center"/>
              <w:rPr>
                <w:rFonts w:ascii="Times New Roman"/>
                <w:color w:val="auto"/>
                <w:kern w:val="2"/>
                <w:sz w:val="21"/>
                <w:szCs w:val="21"/>
              </w:rPr>
            </w:pPr>
            <w:r w:rsidRPr="00FE532F">
              <w:rPr>
                <w:rFonts w:ascii="Times New Roman"/>
                <w:kern w:val="2"/>
                <w:sz w:val="21"/>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包括云内集团在内的不超过</w:t>
            </w:r>
            <w:r w:rsidRPr="00FB0C2D">
              <w:rPr>
                <w:rFonts w:ascii="Times New Roman" w:hAnsi="Times New Roman" w:hint="eastAsia"/>
                <w:szCs w:val="21"/>
              </w:rPr>
              <w:t>10</w:t>
            </w:r>
            <w:r w:rsidRPr="00FB0C2D">
              <w:rPr>
                <w:rFonts w:ascii="Times New Roman" w:hAnsi="Times New Roman" w:hint="eastAsia"/>
                <w:szCs w:val="21"/>
              </w:rPr>
              <w:t>名特定投资者</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昆明</w:t>
            </w:r>
            <w:r w:rsidRPr="00FB0C2D">
              <w:rPr>
                <w:rFonts w:ascii="Times New Roman" w:hAnsi="Times New Roman"/>
                <w:szCs w:val="21"/>
              </w:rPr>
              <w:t>市国资委</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szCs w:val="21"/>
              </w:rPr>
              <w:t>指</w:t>
            </w:r>
          </w:p>
        </w:tc>
        <w:tc>
          <w:tcPr>
            <w:tcW w:w="3394" w:type="pct"/>
            <w:shd w:val="clear" w:color="auto" w:fill="auto"/>
            <w:vAlign w:val="center"/>
          </w:tcPr>
          <w:p w:rsidR="00FC2A49" w:rsidRPr="00FB0C2D" w:rsidRDefault="00FC2A49" w:rsidP="001A7C99">
            <w:pPr>
              <w:rPr>
                <w:rFonts w:ascii="Times New Roman" w:hAnsi="Times New Roman"/>
                <w:kern w:val="0"/>
                <w:szCs w:val="21"/>
              </w:rPr>
            </w:pPr>
            <w:r w:rsidRPr="00FB0C2D">
              <w:rPr>
                <w:rFonts w:ascii="Times New Roman" w:hAnsi="Times New Roman" w:hint="eastAsia"/>
                <w:kern w:val="0"/>
                <w:szCs w:val="21"/>
              </w:rPr>
              <w:t>昆明市人民政府国有资产监督管理委员会</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kern w:val="0"/>
                <w:szCs w:val="21"/>
              </w:rPr>
            </w:pPr>
            <w:r w:rsidRPr="00FB0C2D">
              <w:rPr>
                <w:rFonts w:ascii="Times New Roman" w:hAnsi="Times New Roman" w:hint="eastAsia"/>
                <w:kern w:val="0"/>
                <w:szCs w:val="21"/>
              </w:rPr>
              <w:t>云南省国资委</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hint="eastAsia"/>
                <w:szCs w:val="21"/>
              </w:rPr>
              <w:t>指</w:t>
            </w:r>
          </w:p>
        </w:tc>
        <w:tc>
          <w:tcPr>
            <w:tcW w:w="3394" w:type="pct"/>
            <w:shd w:val="clear" w:color="auto" w:fill="auto"/>
            <w:vAlign w:val="center"/>
          </w:tcPr>
          <w:p w:rsidR="00FC2A49" w:rsidRPr="00FB0C2D" w:rsidRDefault="00FC2A49" w:rsidP="001A7C99">
            <w:pPr>
              <w:rPr>
                <w:rFonts w:ascii="Times New Roman" w:hAnsi="Times New Roman"/>
                <w:kern w:val="0"/>
                <w:szCs w:val="21"/>
              </w:rPr>
            </w:pPr>
            <w:r w:rsidRPr="00FB0C2D">
              <w:rPr>
                <w:rFonts w:ascii="Times New Roman" w:hAnsi="Times New Roman" w:hint="eastAsia"/>
                <w:kern w:val="0"/>
                <w:szCs w:val="21"/>
              </w:rPr>
              <w:t>云南省人民政府国有资产监督管理委员会</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《发行股份及</w:t>
            </w:r>
            <w:r w:rsidRPr="00FB0C2D">
              <w:rPr>
                <w:rFonts w:ascii="Times New Roman" w:hAnsi="Times New Roman"/>
                <w:szCs w:val="21"/>
              </w:rPr>
              <w:t>支付现金</w:t>
            </w:r>
            <w:r w:rsidRPr="00FB0C2D">
              <w:rPr>
                <w:rFonts w:ascii="Times New Roman" w:hAnsi="Times New Roman" w:hint="eastAsia"/>
                <w:szCs w:val="21"/>
              </w:rPr>
              <w:t>购买资产协议》</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《昆明云内动力股份</w:t>
            </w:r>
            <w:r w:rsidRPr="00FB0C2D">
              <w:rPr>
                <w:rFonts w:ascii="Times New Roman" w:hAnsi="Times New Roman"/>
                <w:szCs w:val="21"/>
              </w:rPr>
              <w:t>有限公司</w:t>
            </w:r>
            <w:r w:rsidRPr="00FB0C2D">
              <w:rPr>
                <w:rFonts w:ascii="Times New Roman" w:hAnsi="Times New Roman" w:hint="eastAsia"/>
                <w:szCs w:val="21"/>
              </w:rPr>
              <w:t>与深圳市铭特科技股份有限</w:t>
            </w:r>
            <w:r w:rsidRPr="00FB0C2D">
              <w:rPr>
                <w:rFonts w:ascii="Times New Roman" w:hAnsi="Times New Roman"/>
                <w:szCs w:val="21"/>
              </w:rPr>
              <w:t>公司</w:t>
            </w:r>
            <w:r w:rsidRPr="00FB0C2D">
              <w:rPr>
                <w:rFonts w:ascii="Times New Roman" w:hAnsi="Times New Roman" w:hint="eastAsia"/>
                <w:szCs w:val="21"/>
              </w:rPr>
              <w:t>全体股东之发行股份及支付现金购买资产协议》</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kern w:val="0"/>
                <w:szCs w:val="21"/>
              </w:rPr>
              <w:t>《附条件生效股份认购合同》</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hint="eastAsia"/>
                <w:kern w:val="0"/>
                <w:szCs w:val="21"/>
              </w:rPr>
              <w:t>指</w:t>
            </w:r>
          </w:p>
        </w:tc>
        <w:tc>
          <w:tcPr>
            <w:tcW w:w="3394" w:type="pct"/>
            <w:shd w:val="clear" w:color="auto" w:fill="auto"/>
          </w:tcPr>
          <w:p w:rsidR="00FC2A49" w:rsidRPr="00FB0C2D" w:rsidRDefault="00FC2A49" w:rsidP="001A7C99">
            <w:pPr>
              <w:rPr>
                <w:rFonts w:ascii="Times New Roman" w:hAnsi="Times New Roman"/>
                <w:szCs w:val="21"/>
              </w:rPr>
            </w:pPr>
            <w:r w:rsidRPr="00FB0C2D">
              <w:rPr>
                <w:rFonts w:ascii="Times New Roman" w:hAnsi="Times New Roman" w:hint="eastAsia"/>
                <w:szCs w:val="21"/>
              </w:rPr>
              <w:t>《昆明云内动力股份有限公司发行股份及支付现金购买资产</w:t>
            </w:r>
          </w:p>
          <w:p w:rsidR="00FC2A49" w:rsidRPr="00FB0C2D" w:rsidRDefault="00FC2A49" w:rsidP="001A7C99">
            <w:pPr>
              <w:rPr>
                <w:rFonts w:ascii="Times New Roman" w:hAnsi="Times New Roman"/>
                <w:szCs w:val="21"/>
              </w:rPr>
            </w:pPr>
            <w:r w:rsidRPr="00FB0C2D">
              <w:rPr>
                <w:rFonts w:ascii="Times New Roman" w:hAnsi="Times New Roman" w:hint="eastAsia"/>
                <w:szCs w:val="21"/>
              </w:rPr>
              <w:t>并募集配套资金的附条件生效股份认购合同》</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kern w:val="0"/>
                <w:szCs w:val="21"/>
              </w:rPr>
              <w:t>《</w:t>
            </w:r>
            <w:r w:rsidRPr="00FB0C2D">
              <w:rPr>
                <w:rFonts w:ascii="Times New Roman" w:hAnsi="Times New Roman" w:hint="eastAsia"/>
                <w:kern w:val="0"/>
                <w:szCs w:val="21"/>
              </w:rPr>
              <w:t>利润</w:t>
            </w:r>
            <w:r w:rsidRPr="00FB0C2D">
              <w:rPr>
                <w:rFonts w:ascii="Times New Roman" w:hAnsi="Times New Roman"/>
                <w:kern w:val="0"/>
                <w:szCs w:val="21"/>
              </w:rPr>
              <w:t>补偿协议》</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kern w:val="0"/>
                <w:szCs w:val="21"/>
              </w:rPr>
              <w:t>指</w:t>
            </w:r>
          </w:p>
        </w:tc>
        <w:tc>
          <w:tcPr>
            <w:tcW w:w="3394" w:type="pct"/>
            <w:shd w:val="clear" w:color="auto" w:fill="auto"/>
          </w:tcPr>
          <w:p w:rsidR="00FC2A49" w:rsidRPr="00FB0C2D" w:rsidRDefault="00FC2A49" w:rsidP="001A7C99">
            <w:pPr>
              <w:rPr>
                <w:rFonts w:ascii="Times New Roman" w:hAnsi="Times New Roman"/>
                <w:szCs w:val="21"/>
              </w:rPr>
            </w:pPr>
            <w:r w:rsidRPr="00FB0C2D">
              <w:rPr>
                <w:rFonts w:ascii="Times New Roman" w:hAnsi="Times New Roman" w:hint="eastAsia"/>
                <w:szCs w:val="21"/>
              </w:rPr>
              <w:t>《昆明云内动力股份</w:t>
            </w:r>
            <w:r w:rsidRPr="00FB0C2D">
              <w:rPr>
                <w:rFonts w:ascii="Times New Roman" w:hAnsi="Times New Roman"/>
                <w:szCs w:val="21"/>
              </w:rPr>
              <w:t>有限公司</w:t>
            </w:r>
            <w:r w:rsidRPr="00FB0C2D">
              <w:rPr>
                <w:rFonts w:ascii="Times New Roman" w:hAnsi="Times New Roman" w:hint="eastAsia"/>
                <w:szCs w:val="21"/>
              </w:rPr>
              <w:t>发行股份及支付现金购买资产之利润补偿协议》</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szCs w:val="21"/>
              </w:rPr>
              <w:t>证监会</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szCs w:val="21"/>
              </w:rPr>
              <w:t>中国证券监督管理委员会</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深</w:t>
            </w:r>
            <w:r w:rsidRPr="00FB0C2D">
              <w:rPr>
                <w:rFonts w:ascii="Times New Roman" w:hAnsi="Times New Roman"/>
                <w:szCs w:val="21"/>
              </w:rPr>
              <w:t>交所、交易所</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深圳</w:t>
            </w:r>
            <w:r w:rsidRPr="00FB0C2D">
              <w:rPr>
                <w:rFonts w:ascii="Times New Roman" w:hAnsi="Times New Roman"/>
                <w:szCs w:val="21"/>
              </w:rPr>
              <w:t>证券交易所</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深圳证登公司</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中国证券登记结算有限责任公司深圳分公司</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szCs w:val="21"/>
              </w:rPr>
              <w:t>独立财务顾问</w:t>
            </w:r>
            <w:r w:rsidRPr="00FB0C2D">
              <w:rPr>
                <w:rFonts w:ascii="Times New Roman" w:hAnsi="Times New Roman" w:hint="eastAsia"/>
                <w:szCs w:val="21"/>
              </w:rPr>
              <w:t>、</w:t>
            </w:r>
            <w:r w:rsidRPr="00FB0C2D">
              <w:rPr>
                <w:rFonts w:ascii="Times New Roman" w:hAnsi="Times New Roman"/>
                <w:szCs w:val="21"/>
              </w:rPr>
              <w:t>海通证券</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szCs w:val="21"/>
              </w:rPr>
              <w:t>海通证券股份有限公司</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szCs w:val="21"/>
              </w:rPr>
              <w:t>律师</w:t>
            </w:r>
            <w:r w:rsidRPr="00FB0C2D">
              <w:rPr>
                <w:rFonts w:ascii="Times New Roman" w:hAnsi="Times New Roman" w:hint="eastAsia"/>
                <w:szCs w:val="21"/>
              </w:rPr>
              <w:t>、北川律所</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hint="eastAsia"/>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hint="eastAsia"/>
                <w:szCs w:val="21"/>
              </w:rPr>
              <w:t>云南北川</w:t>
            </w:r>
            <w:r w:rsidRPr="00FB0C2D">
              <w:rPr>
                <w:rFonts w:ascii="Times New Roman" w:hAnsi="Times New Roman"/>
                <w:szCs w:val="21"/>
              </w:rPr>
              <w:t>律师事务所</w:t>
            </w:r>
          </w:p>
        </w:tc>
      </w:tr>
      <w:tr w:rsidR="001A2C15" w:rsidRPr="00FB0C2D" w:rsidTr="001A2C15">
        <w:trPr>
          <w:trHeight w:val="397"/>
          <w:jc w:val="center"/>
        </w:trPr>
        <w:tc>
          <w:tcPr>
            <w:tcW w:w="1365" w:type="pct"/>
            <w:shd w:val="clear" w:color="auto" w:fill="auto"/>
          </w:tcPr>
          <w:p w:rsidR="00FC2A49" w:rsidRPr="00FE532F" w:rsidRDefault="00FC2A49" w:rsidP="001A7C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1"/>
                <w:szCs w:val="21"/>
              </w:rPr>
            </w:pPr>
            <w:r w:rsidRPr="00FE532F">
              <w:rPr>
                <w:rFonts w:ascii="Times New Roman" w:hAnsi="Times New Roman"/>
                <w:sz w:val="21"/>
                <w:szCs w:val="21"/>
              </w:rPr>
              <w:t>《重组管理办法》</w:t>
            </w:r>
          </w:p>
        </w:tc>
        <w:tc>
          <w:tcPr>
            <w:tcW w:w="241" w:type="pct"/>
            <w:shd w:val="clear" w:color="auto" w:fill="auto"/>
            <w:vAlign w:val="center"/>
          </w:tcPr>
          <w:p w:rsidR="00FC2A49" w:rsidRPr="00FE532F" w:rsidRDefault="00FC2A49" w:rsidP="001A7C99">
            <w:pPr>
              <w:pStyle w:val="af"/>
              <w:spacing w:before="0" w:beforeAutospacing="0" w:after="0" w:afterAutospacing="0" w:line="240" w:lineRule="auto"/>
              <w:jc w:val="center"/>
              <w:rPr>
                <w:rFonts w:ascii="Times New Roman" w:hAnsi="Times New Roman"/>
                <w:sz w:val="21"/>
                <w:szCs w:val="21"/>
              </w:rPr>
            </w:pPr>
            <w:r w:rsidRPr="00FE532F">
              <w:rPr>
                <w:rFonts w:ascii="Times New Roman" w:hAnsi="Times New Roman"/>
                <w:sz w:val="21"/>
                <w:szCs w:val="21"/>
              </w:rPr>
              <w:t>指</w:t>
            </w:r>
          </w:p>
        </w:tc>
        <w:tc>
          <w:tcPr>
            <w:tcW w:w="3394" w:type="pct"/>
            <w:shd w:val="clear" w:color="auto" w:fill="auto"/>
          </w:tcPr>
          <w:p w:rsidR="00FC2A49" w:rsidRPr="00FE532F" w:rsidRDefault="00FC2A49" w:rsidP="001A7C99">
            <w:pPr>
              <w:pStyle w:val="af"/>
              <w:spacing w:before="0" w:beforeAutospacing="0" w:after="0" w:afterAutospacing="0" w:line="240" w:lineRule="auto"/>
              <w:rPr>
                <w:rFonts w:ascii="Times New Roman" w:hAnsi="Times New Roman"/>
                <w:sz w:val="21"/>
                <w:szCs w:val="21"/>
              </w:rPr>
            </w:pPr>
            <w:r w:rsidRPr="00FE532F">
              <w:rPr>
                <w:rFonts w:ascii="Times New Roman" w:hAnsi="Times New Roman"/>
                <w:sz w:val="21"/>
                <w:szCs w:val="21"/>
              </w:rPr>
              <w:t>《上市公司重大资产重组管理办法》</w:t>
            </w:r>
          </w:p>
        </w:tc>
      </w:tr>
      <w:tr w:rsidR="001A2C15" w:rsidRPr="00FB0C2D" w:rsidTr="001A2C15">
        <w:trPr>
          <w:trHeight w:val="397"/>
          <w:jc w:val="center"/>
        </w:trPr>
        <w:tc>
          <w:tcPr>
            <w:tcW w:w="1365"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szCs w:val="21"/>
              </w:rPr>
              <w:t>元、万元</w:t>
            </w:r>
          </w:p>
        </w:tc>
        <w:tc>
          <w:tcPr>
            <w:tcW w:w="241" w:type="pct"/>
            <w:shd w:val="clear" w:color="auto" w:fill="auto"/>
            <w:vAlign w:val="center"/>
          </w:tcPr>
          <w:p w:rsidR="00FC2A49" w:rsidRPr="00FB0C2D" w:rsidRDefault="00FC2A49" w:rsidP="001A7C99">
            <w:pPr>
              <w:snapToGrid w:val="0"/>
              <w:jc w:val="center"/>
              <w:rPr>
                <w:rFonts w:ascii="Times New Roman" w:hAnsi="Times New Roman"/>
                <w:szCs w:val="21"/>
              </w:rPr>
            </w:pPr>
            <w:r w:rsidRPr="00FB0C2D">
              <w:rPr>
                <w:rFonts w:ascii="Times New Roman" w:hAnsi="Times New Roman"/>
                <w:szCs w:val="21"/>
              </w:rPr>
              <w:t>指</w:t>
            </w:r>
          </w:p>
        </w:tc>
        <w:tc>
          <w:tcPr>
            <w:tcW w:w="3394" w:type="pct"/>
            <w:shd w:val="clear" w:color="auto" w:fill="auto"/>
            <w:vAlign w:val="center"/>
          </w:tcPr>
          <w:p w:rsidR="00FC2A49" w:rsidRPr="00FB0C2D" w:rsidRDefault="00FC2A49" w:rsidP="001A7C99">
            <w:pPr>
              <w:rPr>
                <w:rFonts w:ascii="Times New Roman" w:hAnsi="Times New Roman"/>
                <w:szCs w:val="21"/>
              </w:rPr>
            </w:pPr>
            <w:r w:rsidRPr="00FB0C2D">
              <w:rPr>
                <w:rFonts w:ascii="Times New Roman" w:hAnsi="Times New Roman"/>
                <w:szCs w:val="21"/>
              </w:rPr>
              <w:t>人民币元、人民币万元</w:t>
            </w:r>
          </w:p>
        </w:tc>
      </w:tr>
    </w:tbl>
    <w:p w:rsidR="00FC2A49" w:rsidRDefault="00FC2A49" w:rsidP="00630EAC">
      <w:pPr>
        <w:pStyle w:val="1"/>
        <w:spacing w:before="156" w:after="156"/>
        <w:ind w:firstLine="159"/>
        <w:jc w:val="center"/>
        <w:rPr>
          <w:rFonts w:cs="Calibri"/>
          <w:kern w:val="0"/>
        </w:rPr>
        <w:sectPr w:rsidR="00FC2A49" w:rsidSect="00F22670">
          <w:pgSz w:w="11900" w:h="16840"/>
          <w:pgMar w:top="1440" w:right="1800" w:bottom="1440" w:left="1800" w:header="851" w:footer="992" w:gutter="0"/>
          <w:cols w:space="425"/>
          <w:docGrid w:type="lines" w:linePitch="312"/>
        </w:sectPr>
      </w:pPr>
    </w:p>
    <w:p w:rsidR="00630EAC" w:rsidRPr="00630EAC" w:rsidRDefault="00630EAC" w:rsidP="00927027">
      <w:pPr>
        <w:pStyle w:val="1"/>
        <w:spacing w:before="156" w:after="156"/>
        <w:ind w:firstLine="159"/>
        <w:jc w:val="left"/>
        <w:rPr>
          <w:rFonts w:cs="Calibri"/>
          <w:kern w:val="0"/>
        </w:rPr>
      </w:pPr>
      <w:bookmarkStart w:id="5" w:name="_Toc492904512"/>
      <w:r w:rsidRPr="00630EAC">
        <w:rPr>
          <w:rFonts w:cs="Calibri" w:hint="eastAsia"/>
          <w:kern w:val="0"/>
        </w:rPr>
        <w:lastRenderedPageBreak/>
        <w:t>一、本次交易基本情况</w:t>
      </w:r>
      <w:bookmarkEnd w:id="5"/>
    </w:p>
    <w:p w:rsidR="00630EAC" w:rsidRDefault="00630EAC" w:rsidP="00630EAC">
      <w:pPr>
        <w:pStyle w:val="a9"/>
        <w:spacing w:before="156" w:after="156" w:line="360" w:lineRule="auto"/>
        <w:ind w:firstLine="480"/>
        <w:rPr>
          <w:rFonts w:ascii="Times New Roman" w:hAnsi="Times New Roman"/>
        </w:rPr>
      </w:pPr>
      <w:r w:rsidRPr="00FB0C2D">
        <w:rPr>
          <w:rFonts w:ascii="Times New Roman" w:hAnsi="Times New Roman" w:hint="eastAsia"/>
        </w:rPr>
        <w:t>云内</w:t>
      </w:r>
      <w:r w:rsidRPr="00FB0C2D">
        <w:rPr>
          <w:rFonts w:ascii="Times New Roman" w:hAnsi="Times New Roman"/>
        </w:rPr>
        <w:t>动力</w:t>
      </w:r>
      <w:r w:rsidRPr="00FB0C2D">
        <w:rPr>
          <w:rFonts w:ascii="Times New Roman" w:hAnsi="Times New Roman" w:hint="eastAsia"/>
        </w:rPr>
        <w:t>拟向贾跃峰、</w:t>
      </w:r>
      <w:r w:rsidRPr="00FB0C2D">
        <w:rPr>
          <w:rFonts w:ascii="Times New Roman" w:hAnsi="Times New Roman"/>
        </w:rPr>
        <w:t>张杰明、周盛及华科泰瑞</w:t>
      </w:r>
      <w:r w:rsidRPr="00FB0C2D">
        <w:rPr>
          <w:rFonts w:ascii="Times New Roman" w:hAnsi="Times New Roman" w:hint="eastAsia"/>
        </w:rPr>
        <w:t>发行股份及支付现金，购买其持有的铭特科技</w:t>
      </w:r>
      <w:r w:rsidRPr="00FB0C2D">
        <w:rPr>
          <w:rFonts w:ascii="Times New Roman" w:hAnsi="Times New Roman" w:hint="eastAsia"/>
        </w:rPr>
        <w:t>100%</w:t>
      </w:r>
      <w:r w:rsidRPr="00FB0C2D">
        <w:rPr>
          <w:rFonts w:ascii="Times New Roman" w:hAnsi="Times New Roman" w:hint="eastAsia"/>
        </w:rPr>
        <w:t>股权；并向包括云内集团在内的不超过</w:t>
      </w:r>
      <w:r w:rsidRPr="00FB0C2D">
        <w:rPr>
          <w:rFonts w:ascii="Times New Roman" w:hAnsi="Times New Roman" w:hint="eastAsia"/>
        </w:rPr>
        <w:t>10</w:t>
      </w:r>
      <w:r w:rsidRPr="00FB0C2D">
        <w:rPr>
          <w:rFonts w:ascii="Times New Roman" w:hAnsi="Times New Roman" w:hint="eastAsia"/>
        </w:rPr>
        <w:t>名特定投资者</w:t>
      </w:r>
      <w:r w:rsidRPr="00FB0C2D">
        <w:rPr>
          <w:rFonts w:ascii="Times New Roman" w:hAnsi="Times New Roman"/>
        </w:rPr>
        <w:t>以询价的方式</w:t>
      </w:r>
      <w:r w:rsidRPr="00FB0C2D">
        <w:rPr>
          <w:rFonts w:ascii="Times New Roman" w:hAnsi="Times New Roman" w:hint="eastAsia"/>
        </w:rPr>
        <w:t>发行股份募集配套资金，用于支付本次</w:t>
      </w:r>
      <w:r w:rsidRPr="00FB0C2D">
        <w:rPr>
          <w:rFonts w:ascii="Times New Roman" w:hAnsi="Times New Roman"/>
        </w:rPr>
        <w:t>交易的</w:t>
      </w:r>
      <w:r w:rsidRPr="00FB0C2D">
        <w:rPr>
          <w:rFonts w:ascii="Times New Roman" w:hAnsi="Times New Roman" w:hint="eastAsia"/>
        </w:rPr>
        <w:t>现金对价和</w:t>
      </w:r>
      <w:r w:rsidRPr="00FB0C2D">
        <w:rPr>
          <w:rFonts w:ascii="Times New Roman" w:hAnsi="Times New Roman"/>
        </w:rPr>
        <w:t>中介</w:t>
      </w:r>
      <w:r w:rsidRPr="00FB0C2D">
        <w:rPr>
          <w:rFonts w:ascii="Times New Roman" w:hAnsi="Times New Roman" w:hint="eastAsia"/>
        </w:rPr>
        <w:t>机构的</w:t>
      </w:r>
      <w:r w:rsidRPr="00FB0C2D">
        <w:rPr>
          <w:rFonts w:ascii="Times New Roman" w:hAnsi="Times New Roman"/>
        </w:rPr>
        <w:t>费用</w:t>
      </w:r>
      <w:r w:rsidRPr="00FB0C2D">
        <w:rPr>
          <w:rFonts w:ascii="Times New Roman" w:hAnsi="Times New Roman" w:hint="eastAsia"/>
        </w:rPr>
        <w:t>。</w:t>
      </w:r>
    </w:p>
    <w:p w:rsidR="00630EAC" w:rsidRPr="00FB0C2D" w:rsidRDefault="00630EAC" w:rsidP="001F5432">
      <w:pPr>
        <w:spacing w:beforeLines="100" w:afterLines="100"/>
        <w:ind w:firstLineChars="200" w:firstLine="482"/>
        <w:outlineLvl w:val="2"/>
        <w:rPr>
          <w:rFonts w:ascii="Times New Roman" w:hAnsi="Times New Roman" w:cs="Calibri"/>
          <w:b/>
          <w:kern w:val="0"/>
          <w:sz w:val="24"/>
          <w:szCs w:val="24"/>
        </w:rPr>
      </w:pPr>
      <w:bookmarkStart w:id="6" w:name="_Toc492904513"/>
      <w:r w:rsidRPr="00FB0C2D">
        <w:rPr>
          <w:rFonts w:ascii="Times New Roman" w:hAnsi="Times New Roman" w:cs="Calibri" w:hint="eastAsia"/>
          <w:b/>
          <w:kern w:val="0"/>
          <w:sz w:val="24"/>
          <w:szCs w:val="24"/>
        </w:rPr>
        <w:t>（一）发行股份及支付现金购买资产</w:t>
      </w:r>
      <w:bookmarkEnd w:id="6"/>
    </w:p>
    <w:p w:rsidR="00630EAC" w:rsidRPr="00FB0C2D" w:rsidRDefault="00630EAC" w:rsidP="001F5432">
      <w:pPr>
        <w:spacing w:beforeLines="50" w:afterLines="50" w:line="360" w:lineRule="auto"/>
        <w:ind w:firstLineChars="200" w:firstLine="480"/>
        <w:rPr>
          <w:rFonts w:ascii="Times New Roman" w:hAnsi="Times New Roman"/>
          <w:kern w:val="0"/>
          <w:sz w:val="24"/>
          <w:szCs w:val="24"/>
        </w:rPr>
      </w:pPr>
      <w:r w:rsidRPr="00FB0C2D">
        <w:rPr>
          <w:rFonts w:ascii="Times New Roman" w:hAnsi="Times New Roman"/>
          <w:kern w:val="0"/>
          <w:sz w:val="24"/>
          <w:szCs w:val="24"/>
        </w:rPr>
        <w:t>上市</w:t>
      </w:r>
      <w:r w:rsidRPr="00FB0C2D">
        <w:rPr>
          <w:rFonts w:ascii="Times New Roman" w:hAnsi="Times New Roman" w:hint="eastAsia"/>
          <w:kern w:val="0"/>
          <w:sz w:val="24"/>
          <w:szCs w:val="24"/>
        </w:rPr>
        <w:t>公司拟通过发行股份及支付现金的方式购买贾跃峰、张杰明、周盛及华科泰瑞持有的铭特科技</w:t>
      </w:r>
      <w:r w:rsidRPr="00FB0C2D">
        <w:rPr>
          <w:rFonts w:ascii="Times New Roman" w:hAnsi="Times New Roman" w:hint="eastAsia"/>
          <w:kern w:val="0"/>
          <w:sz w:val="24"/>
          <w:szCs w:val="24"/>
        </w:rPr>
        <w:t>100%</w:t>
      </w:r>
      <w:r w:rsidRPr="00FB0C2D">
        <w:rPr>
          <w:rFonts w:ascii="Times New Roman" w:hAnsi="Times New Roman" w:hint="eastAsia"/>
          <w:kern w:val="0"/>
          <w:sz w:val="24"/>
          <w:szCs w:val="24"/>
        </w:rPr>
        <w:t>股权。本次交易铭特科技</w:t>
      </w:r>
      <w:r w:rsidRPr="00FB0C2D">
        <w:rPr>
          <w:rFonts w:ascii="Times New Roman" w:hAnsi="Times New Roman" w:hint="eastAsia"/>
          <w:kern w:val="0"/>
          <w:sz w:val="24"/>
          <w:szCs w:val="24"/>
        </w:rPr>
        <w:t>100%</w:t>
      </w:r>
      <w:r w:rsidRPr="00FB0C2D">
        <w:rPr>
          <w:rFonts w:ascii="Times New Roman" w:hAnsi="Times New Roman" w:hint="eastAsia"/>
          <w:kern w:val="0"/>
          <w:sz w:val="24"/>
          <w:szCs w:val="24"/>
        </w:rPr>
        <w:t>股权的评估值为</w:t>
      </w:r>
      <w:r w:rsidRPr="00FB0C2D">
        <w:rPr>
          <w:rFonts w:ascii="Times New Roman" w:hAnsi="Times New Roman"/>
          <w:kern w:val="0"/>
          <w:sz w:val="24"/>
          <w:szCs w:val="24"/>
        </w:rPr>
        <w:t>86,00</w:t>
      </w:r>
      <w:r w:rsidRPr="00FB0C2D">
        <w:rPr>
          <w:rFonts w:ascii="Times New Roman" w:hAnsi="Times New Roman" w:hint="eastAsia"/>
          <w:kern w:val="0"/>
          <w:sz w:val="24"/>
          <w:szCs w:val="24"/>
        </w:rPr>
        <w:t>0</w:t>
      </w:r>
      <w:r w:rsidRPr="00FB0C2D">
        <w:rPr>
          <w:rFonts w:ascii="Times New Roman" w:hAnsi="Times New Roman"/>
          <w:kern w:val="0"/>
          <w:sz w:val="24"/>
          <w:szCs w:val="24"/>
        </w:rPr>
        <w:t>.00</w:t>
      </w:r>
      <w:r w:rsidRPr="00FB0C2D">
        <w:rPr>
          <w:rFonts w:ascii="Times New Roman" w:hAnsi="Times New Roman" w:hint="eastAsia"/>
          <w:kern w:val="0"/>
          <w:sz w:val="24"/>
          <w:szCs w:val="24"/>
        </w:rPr>
        <w:t>万元。上市公司与铭特科技股东协商确定铭特科技</w:t>
      </w:r>
      <w:r w:rsidRPr="00FB0C2D">
        <w:rPr>
          <w:rFonts w:ascii="Times New Roman" w:hAnsi="Times New Roman" w:hint="eastAsia"/>
          <w:kern w:val="0"/>
          <w:sz w:val="24"/>
          <w:szCs w:val="24"/>
        </w:rPr>
        <w:t>100%</w:t>
      </w:r>
      <w:r w:rsidRPr="00FB0C2D">
        <w:rPr>
          <w:rFonts w:ascii="Times New Roman" w:hAnsi="Times New Roman" w:hint="eastAsia"/>
          <w:kern w:val="0"/>
          <w:sz w:val="24"/>
          <w:szCs w:val="24"/>
        </w:rPr>
        <w:t>股权交易价格为</w:t>
      </w:r>
      <w:r w:rsidRPr="00FB0C2D">
        <w:rPr>
          <w:rFonts w:ascii="Times New Roman" w:hAnsi="Times New Roman"/>
          <w:kern w:val="0"/>
          <w:sz w:val="24"/>
          <w:szCs w:val="24"/>
        </w:rPr>
        <w:t>83,</w:t>
      </w:r>
      <w:r w:rsidRPr="00FB0C2D">
        <w:rPr>
          <w:rFonts w:ascii="Times New Roman" w:hAnsi="Times New Roman" w:hint="eastAsia"/>
          <w:kern w:val="0"/>
          <w:sz w:val="24"/>
          <w:szCs w:val="24"/>
        </w:rPr>
        <w:t>500.00</w:t>
      </w:r>
      <w:r w:rsidRPr="00FB0C2D">
        <w:rPr>
          <w:rFonts w:ascii="Times New Roman" w:hAnsi="Times New Roman" w:hint="eastAsia"/>
          <w:kern w:val="0"/>
          <w:sz w:val="24"/>
          <w:szCs w:val="24"/>
        </w:rPr>
        <w:t>万元，其中现金对价为</w:t>
      </w:r>
      <w:r w:rsidRPr="00FB0C2D">
        <w:rPr>
          <w:rFonts w:ascii="Times New Roman" w:hAnsi="Times New Roman"/>
          <w:kern w:val="0"/>
          <w:sz w:val="24"/>
          <w:szCs w:val="24"/>
        </w:rPr>
        <w:t>33,400.00</w:t>
      </w:r>
      <w:r w:rsidRPr="00FB0C2D">
        <w:rPr>
          <w:rFonts w:ascii="Times New Roman" w:hAnsi="Times New Roman" w:hint="eastAsia"/>
          <w:kern w:val="0"/>
          <w:sz w:val="24"/>
          <w:szCs w:val="24"/>
        </w:rPr>
        <w:t>万</w:t>
      </w:r>
      <w:r w:rsidRPr="00FB0C2D">
        <w:rPr>
          <w:rFonts w:ascii="Times New Roman" w:hAnsi="Times New Roman"/>
          <w:kern w:val="0"/>
          <w:sz w:val="24"/>
          <w:szCs w:val="24"/>
        </w:rPr>
        <w:t>元</w:t>
      </w:r>
      <w:r w:rsidRPr="00FB0C2D">
        <w:rPr>
          <w:rFonts w:ascii="Times New Roman" w:hAnsi="Times New Roman" w:hint="eastAsia"/>
          <w:kern w:val="0"/>
          <w:sz w:val="24"/>
          <w:szCs w:val="24"/>
        </w:rPr>
        <w:t>。</w:t>
      </w:r>
    </w:p>
    <w:p w:rsidR="00630EAC" w:rsidRPr="00FB0C2D" w:rsidRDefault="00630EAC" w:rsidP="001F5432">
      <w:pPr>
        <w:spacing w:beforeLines="50" w:afterLines="50" w:line="360" w:lineRule="auto"/>
        <w:ind w:firstLineChars="200" w:firstLine="480"/>
        <w:rPr>
          <w:rFonts w:ascii="Times New Roman" w:hAnsi="Times New Roman"/>
          <w:kern w:val="0"/>
          <w:sz w:val="24"/>
          <w:szCs w:val="24"/>
        </w:rPr>
      </w:pPr>
      <w:r w:rsidRPr="00FB0C2D">
        <w:rPr>
          <w:rFonts w:ascii="Times New Roman" w:hAnsi="Times New Roman"/>
          <w:kern w:val="0"/>
          <w:sz w:val="24"/>
          <w:szCs w:val="24"/>
        </w:rPr>
        <w:t>本次发行股份及支付现金购买资产完成后</w:t>
      </w:r>
      <w:r w:rsidRPr="00FB0C2D">
        <w:rPr>
          <w:rFonts w:ascii="Times New Roman" w:hAnsi="Times New Roman" w:hint="eastAsia"/>
          <w:kern w:val="0"/>
          <w:sz w:val="24"/>
          <w:szCs w:val="24"/>
        </w:rPr>
        <w:t>，上市公司将拥有铭特科技</w:t>
      </w:r>
      <w:r w:rsidRPr="00FB0C2D">
        <w:rPr>
          <w:rFonts w:ascii="Times New Roman" w:hAnsi="Times New Roman" w:hint="eastAsia"/>
          <w:kern w:val="0"/>
          <w:sz w:val="24"/>
          <w:szCs w:val="24"/>
        </w:rPr>
        <w:t>1</w:t>
      </w:r>
      <w:r w:rsidRPr="00FB0C2D">
        <w:rPr>
          <w:rFonts w:ascii="Times New Roman" w:hAnsi="Times New Roman"/>
          <w:kern w:val="0"/>
          <w:sz w:val="24"/>
          <w:szCs w:val="24"/>
        </w:rPr>
        <w:t>00</w:t>
      </w:r>
      <w:r w:rsidRPr="00FB0C2D">
        <w:rPr>
          <w:rFonts w:ascii="Times New Roman" w:hAnsi="Times New Roman" w:hint="eastAsia"/>
          <w:kern w:val="0"/>
          <w:sz w:val="24"/>
          <w:szCs w:val="24"/>
        </w:rPr>
        <w:t>%</w:t>
      </w:r>
      <w:r w:rsidRPr="00FB0C2D">
        <w:rPr>
          <w:rFonts w:ascii="Times New Roman" w:hAnsi="Times New Roman"/>
          <w:kern w:val="0"/>
          <w:sz w:val="24"/>
          <w:szCs w:val="24"/>
        </w:rPr>
        <w:t>股权</w:t>
      </w:r>
      <w:r w:rsidRPr="00FB0C2D">
        <w:rPr>
          <w:rFonts w:ascii="Times New Roman" w:hAnsi="Times New Roman" w:hint="eastAsia"/>
          <w:kern w:val="0"/>
          <w:sz w:val="24"/>
          <w:szCs w:val="24"/>
        </w:rPr>
        <w:t>。</w:t>
      </w:r>
    </w:p>
    <w:p w:rsidR="00630EAC" w:rsidRPr="00FB0C2D" w:rsidRDefault="00630EAC" w:rsidP="001F5432">
      <w:pPr>
        <w:spacing w:beforeLines="100" w:afterLines="100"/>
        <w:ind w:firstLineChars="200" w:firstLine="482"/>
        <w:outlineLvl w:val="2"/>
        <w:rPr>
          <w:rFonts w:ascii="Times New Roman" w:hAnsi="Times New Roman" w:cs="Calibri"/>
          <w:b/>
          <w:kern w:val="0"/>
          <w:sz w:val="24"/>
          <w:szCs w:val="24"/>
        </w:rPr>
      </w:pPr>
      <w:bookmarkStart w:id="7" w:name="_Toc492904514"/>
      <w:r w:rsidRPr="00FB0C2D">
        <w:rPr>
          <w:rFonts w:ascii="Times New Roman" w:hAnsi="Times New Roman" w:cs="Calibri" w:hint="eastAsia"/>
          <w:b/>
          <w:kern w:val="0"/>
          <w:sz w:val="24"/>
          <w:szCs w:val="24"/>
        </w:rPr>
        <w:t>（二）发行股份募集配套资金</w:t>
      </w:r>
      <w:bookmarkEnd w:id="7"/>
    </w:p>
    <w:p w:rsidR="00630EAC" w:rsidRPr="00FB0C2D" w:rsidRDefault="00630EAC" w:rsidP="001F5432">
      <w:pPr>
        <w:spacing w:beforeLines="50" w:afterLines="50" w:line="360" w:lineRule="auto"/>
        <w:ind w:firstLineChars="200" w:firstLine="480"/>
        <w:rPr>
          <w:rFonts w:ascii="Times New Roman" w:hAnsi="Times New Roman"/>
          <w:kern w:val="0"/>
          <w:sz w:val="24"/>
          <w:szCs w:val="24"/>
        </w:rPr>
      </w:pPr>
      <w:r w:rsidRPr="00FB0C2D">
        <w:rPr>
          <w:rFonts w:ascii="Times New Roman" w:hAnsi="Times New Roman" w:hint="eastAsia"/>
          <w:kern w:val="0"/>
          <w:sz w:val="24"/>
          <w:szCs w:val="24"/>
        </w:rPr>
        <w:t>上市公司拟向包括云内集团在内的不超过</w:t>
      </w:r>
      <w:r w:rsidRPr="00FB0C2D">
        <w:rPr>
          <w:rFonts w:ascii="Times New Roman" w:hAnsi="Times New Roman" w:hint="eastAsia"/>
          <w:kern w:val="0"/>
          <w:sz w:val="24"/>
          <w:szCs w:val="24"/>
        </w:rPr>
        <w:t>10</w:t>
      </w:r>
      <w:r w:rsidRPr="00FB0C2D">
        <w:rPr>
          <w:rFonts w:ascii="Times New Roman" w:hAnsi="Times New Roman" w:hint="eastAsia"/>
          <w:kern w:val="0"/>
          <w:sz w:val="24"/>
          <w:szCs w:val="24"/>
        </w:rPr>
        <w:t>名特定投资者非公开发行股份募集配套资金，募集配套资金总额不超过</w:t>
      </w:r>
      <w:r w:rsidRPr="00FB0C2D">
        <w:rPr>
          <w:rFonts w:ascii="Times New Roman" w:hAnsi="Times New Roman"/>
          <w:kern w:val="0"/>
          <w:sz w:val="24"/>
          <w:szCs w:val="24"/>
        </w:rPr>
        <w:t>34,900.00</w:t>
      </w:r>
      <w:r w:rsidRPr="00FB0C2D">
        <w:rPr>
          <w:rFonts w:ascii="Times New Roman" w:hAnsi="Times New Roman" w:hint="eastAsia"/>
          <w:kern w:val="0"/>
          <w:sz w:val="24"/>
          <w:szCs w:val="24"/>
        </w:rPr>
        <w:t>万元。</w:t>
      </w:r>
      <w:r w:rsidRPr="00FB0C2D">
        <w:rPr>
          <w:rFonts w:ascii="Times New Roman" w:hAnsi="Times New Roman"/>
          <w:kern w:val="0"/>
          <w:sz w:val="24"/>
          <w:szCs w:val="24"/>
        </w:rPr>
        <w:t>其中，</w:t>
      </w:r>
      <w:r w:rsidRPr="00FB0C2D">
        <w:rPr>
          <w:rFonts w:ascii="Times New Roman" w:hAnsi="Times New Roman" w:hint="eastAsia"/>
          <w:kern w:val="0"/>
          <w:sz w:val="24"/>
          <w:szCs w:val="24"/>
        </w:rPr>
        <w:t>云内</w:t>
      </w:r>
      <w:r w:rsidRPr="00FB0C2D">
        <w:rPr>
          <w:rFonts w:ascii="Times New Roman" w:hAnsi="Times New Roman"/>
          <w:kern w:val="0"/>
          <w:sz w:val="24"/>
          <w:szCs w:val="24"/>
        </w:rPr>
        <w:t>集团承诺将</w:t>
      </w:r>
      <w:r w:rsidRPr="00FB0C2D">
        <w:rPr>
          <w:rFonts w:ascii="Times New Roman" w:hAnsi="Times New Roman" w:hint="eastAsia"/>
          <w:kern w:val="0"/>
          <w:sz w:val="24"/>
          <w:szCs w:val="24"/>
        </w:rPr>
        <w:t>以不超过</w:t>
      </w:r>
      <w:r w:rsidRPr="00FB0C2D">
        <w:rPr>
          <w:rFonts w:ascii="Times New Roman" w:hAnsi="Times New Roman" w:hint="eastAsia"/>
          <w:kern w:val="0"/>
          <w:sz w:val="24"/>
          <w:szCs w:val="24"/>
        </w:rPr>
        <w:t>25</w:t>
      </w:r>
      <w:r w:rsidRPr="00FB0C2D">
        <w:rPr>
          <w:rFonts w:ascii="Times New Roman" w:hAnsi="Times New Roman"/>
          <w:kern w:val="0"/>
          <w:sz w:val="24"/>
          <w:szCs w:val="24"/>
        </w:rPr>
        <w:t>,000.00</w:t>
      </w:r>
      <w:r w:rsidRPr="00FB0C2D">
        <w:rPr>
          <w:rFonts w:ascii="Times New Roman" w:hAnsi="Times New Roman" w:hint="eastAsia"/>
          <w:kern w:val="0"/>
          <w:sz w:val="24"/>
          <w:szCs w:val="24"/>
        </w:rPr>
        <w:t>万元认购本次募集配套资金发行的股份，发行价格遵循市场询价，以保证本次发行股份</w:t>
      </w:r>
      <w:r>
        <w:rPr>
          <w:rFonts w:ascii="Times New Roman" w:hAnsi="Times New Roman" w:hint="eastAsia"/>
          <w:kern w:val="0"/>
          <w:sz w:val="24"/>
          <w:szCs w:val="24"/>
        </w:rPr>
        <w:t>及</w:t>
      </w:r>
      <w:r>
        <w:rPr>
          <w:rFonts w:ascii="Times New Roman" w:hAnsi="Times New Roman"/>
          <w:kern w:val="0"/>
          <w:sz w:val="24"/>
          <w:szCs w:val="24"/>
        </w:rPr>
        <w:t>支付现金</w:t>
      </w:r>
      <w:r w:rsidRPr="00FB0C2D">
        <w:rPr>
          <w:rFonts w:ascii="Times New Roman" w:hAnsi="Times New Roman" w:hint="eastAsia"/>
          <w:kern w:val="0"/>
          <w:sz w:val="24"/>
          <w:szCs w:val="24"/>
        </w:rPr>
        <w:t>购买资产</w:t>
      </w:r>
      <w:r>
        <w:rPr>
          <w:rFonts w:ascii="Times New Roman" w:hAnsi="Times New Roman" w:hint="eastAsia"/>
          <w:kern w:val="0"/>
          <w:sz w:val="24"/>
          <w:szCs w:val="24"/>
        </w:rPr>
        <w:t>并</w:t>
      </w:r>
      <w:r w:rsidRPr="00FB0C2D">
        <w:rPr>
          <w:rFonts w:ascii="Times New Roman" w:hAnsi="Times New Roman" w:hint="eastAsia"/>
          <w:kern w:val="0"/>
          <w:sz w:val="24"/>
          <w:szCs w:val="24"/>
        </w:rPr>
        <w:t>募集配套资金事项完成后其控股</w:t>
      </w:r>
      <w:r w:rsidRPr="00FB0C2D">
        <w:rPr>
          <w:rFonts w:ascii="Times New Roman" w:hAnsi="Times New Roman"/>
          <w:kern w:val="0"/>
          <w:sz w:val="24"/>
          <w:szCs w:val="24"/>
        </w:rPr>
        <w:t>股东地位</w:t>
      </w:r>
      <w:r w:rsidRPr="00FB0C2D">
        <w:rPr>
          <w:rFonts w:ascii="Times New Roman" w:hAnsi="Times New Roman" w:hint="eastAsia"/>
          <w:kern w:val="0"/>
          <w:sz w:val="24"/>
          <w:szCs w:val="24"/>
        </w:rPr>
        <w:t>。本次非公开发行股票数量不超过本次交易前上市公司总股本的</w:t>
      </w:r>
      <w:r w:rsidRPr="00FB0C2D">
        <w:rPr>
          <w:rFonts w:ascii="Times New Roman" w:hAnsi="Times New Roman" w:hint="eastAsia"/>
          <w:kern w:val="0"/>
          <w:sz w:val="24"/>
          <w:szCs w:val="24"/>
        </w:rPr>
        <w:t>20%</w:t>
      </w:r>
      <w:r w:rsidRPr="00FB0C2D">
        <w:rPr>
          <w:rFonts w:ascii="Times New Roman" w:hAnsi="Times New Roman" w:hint="eastAsia"/>
          <w:kern w:val="0"/>
          <w:sz w:val="24"/>
          <w:szCs w:val="24"/>
        </w:rPr>
        <w:t>，且</w:t>
      </w:r>
      <w:r w:rsidRPr="007A5F03">
        <w:rPr>
          <w:rFonts w:ascii="Times New Roman" w:hAnsi="Times New Roman" w:hint="eastAsia"/>
          <w:kern w:val="0"/>
          <w:sz w:val="24"/>
          <w:szCs w:val="24"/>
        </w:rPr>
        <w:t>募集配套资金总额</w:t>
      </w:r>
      <w:r w:rsidRPr="00FB0C2D">
        <w:rPr>
          <w:rFonts w:ascii="Times New Roman" w:hAnsi="Times New Roman" w:hint="eastAsia"/>
          <w:kern w:val="0"/>
          <w:sz w:val="24"/>
          <w:szCs w:val="24"/>
        </w:rPr>
        <w:t>不超过本次拟购买资产交易价格的</w:t>
      </w:r>
      <w:r w:rsidRPr="00FB0C2D">
        <w:rPr>
          <w:rFonts w:ascii="Times New Roman" w:hAnsi="Times New Roman" w:hint="eastAsia"/>
          <w:kern w:val="0"/>
          <w:sz w:val="24"/>
          <w:szCs w:val="24"/>
        </w:rPr>
        <w:t>100%</w:t>
      </w:r>
      <w:r w:rsidRPr="00FB0C2D">
        <w:rPr>
          <w:rFonts w:ascii="Times New Roman" w:hAnsi="Times New Roman" w:hint="eastAsia"/>
          <w:kern w:val="0"/>
          <w:sz w:val="24"/>
          <w:szCs w:val="24"/>
        </w:rPr>
        <w:t>。最终发行数量将根据最终发行价格确定。</w:t>
      </w:r>
    </w:p>
    <w:p w:rsidR="00630EAC" w:rsidRPr="00FB0C2D" w:rsidRDefault="00630EAC" w:rsidP="001F5432">
      <w:pPr>
        <w:spacing w:beforeLines="50" w:afterLines="50" w:line="360" w:lineRule="auto"/>
        <w:ind w:firstLineChars="200" w:firstLine="480"/>
        <w:rPr>
          <w:rFonts w:ascii="Times New Roman" w:hAnsi="Times New Roman"/>
          <w:kern w:val="0"/>
          <w:sz w:val="24"/>
          <w:szCs w:val="24"/>
        </w:rPr>
      </w:pPr>
      <w:r w:rsidRPr="00FB0C2D">
        <w:rPr>
          <w:rFonts w:ascii="Times New Roman" w:hAnsi="Times New Roman" w:hint="eastAsia"/>
          <w:kern w:val="0"/>
          <w:sz w:val="24"/>
          <w:szCs w:val="24"/>
        </w:rPr>
        <w:t>本次发行股份募集配套资金以发行股份及支付现金购买资产的实施为前提条件，但募集配套资金成功与否并不影响发行股份及支付现金购买资产交易行为的实施。</w:t>
      </w:r>
    </w:p>
    <w:p w:rsidR="00630EAC" w:rsidRDefault="00630EAC" w:rsidP="00630EAC">
      <w:pPr>
        <w:widowControl/>
        <w:autoSpaceDE w:val="0"/>
        <w:autoSpaceDN w:val="0"/>
        <w:adjustRightInd w:val="0"/>
        <w:jc w:val="left"/>
        <w:rPr>
          <w:rFonts w:ascii="黑体" w:eastAsia="黑体" w:hAnsi="Times New Roman" w:cs="黑体"/>
          <w:kern w:val="0"/>
          <w:sz w:val="32"/>
          <w:szCs w:val="32"/>
        </w:rPr>
        <w:sectPr w:rsidR="00630EAC" w:rsidSect="00F22670">
          <w:pgSz w:w="11900" w:h="16840"/>
          <w:pgMar w:top="1440" w:right="1800" w:bottom="1440" w:left="1800" w:header="851" w:footer="992" w:gutter="0"/>
          <w:cols w:space="425"/>
          <w:docGrid w:type="lines" w:linePitch="312"/>
        </w:sectPr>
      </w:pPr>
    </w:p>
    <w:p w:rsidR="00630EAC" w:rsidRPr="00630EAC" w:rsidRDefault="00630EAC" w:rsidP="00927027">
      <w:pPr>
        <w:pStyle w:val="1"/>
        <w:spacing w:before="156" w:after="156"/>
        <w:ind w:firstLine="159"/>
        <w:jc w:val="left"/>
        <w:rPr>
          <w:rFonts w:cs="Calibri"/>
          <w:kern w:val="0"/>
        </w:rPr>
      </w:pPr>
      <w:bookmarkStart w:id="8" w:name="_Toc492904515"/>
      <w:r w:rsidRPr="00630EAC">
        <w:rPr>
          <w:rFonts w:cs="Calibri" w:hint="eastAsia"/>
          <w:kern w:val="0"/>
        </w:rPr>
        <w:lastRenderedPageBreak/>
        <w:t>二、本次交易实施情况</w:t>
      </w:r>
      <w:bookmarkEnd w:id="8"/>
    </w:p>
    <w:p w:rsidR="00630EAC" w:rsidRPr="00630EAC" w:rsidRDefault="00630EAC" w:rsidP="001F5432">
      <w:pPr>
        <w:spacing w:beforeLines="100" w:afterLines="100"/>
        <w:ind w:firstLineChars="200" w:firstLine="482"/>
        <w:outlineLvl w:val="2"/>
        <w:rPr>
          <w:rFonts w:ascii="Times New Roman" w:hAnsi="Times New Roman" w:cs="Calibri"/>
          <w:b/>
          <w:kern w:val="0"/>
          <w:sz w:val="24"/>
          <w:szCs w:val="24"/>
        </w:rPr>
      </w:pPr>
      <w:bookmarkStart w:id="9" w:name="_Toc492904516"/>
      <w:r w:rsidRPr="00630EAC">
        <w:rPr>
          <w:rFonts w:ascii="Times New Roman" w:hAnsi="Times New Roman" w:cs="Calibri" w:hint="eastAsia"/>
          <w:b/>
          <w:kern w:val="0"/>
          <w:sz w:val="24"/>
          <w:szCs w:val="24"/>
        </w:rPr>
        <w:t>（一）本次交易的决策过程</w:t>
      </w:r>
      <w:bookmarkEnd w:id="9"/>
    </w:p>
    <w:p w:rsidR="00630EAC" w:rsidRPr="00630EAC" w:rsidRDefault="00630EAC" w:rsidP="001F5432">
      <w:pPr>
        <w:spacing w:beforeLines="50" w:afterLines="50"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hint="eastAsia"/>
          <w:kern w:val="0"/>
          <w:sz w:val="24"/>
          <w:szCs w:val="24"/>
        </w:rPr>
        <w:t>、</w:t>
      </w:r>
      <w:r>
        <w:rPr>
          <w:rFonts w:ascii="Times New Roman" w:hAnsi="Times New Roman" w:hint="eastAsia"/>
          <w:kern w:val="0"/>
          <w:sz w:val="24"/>
          <w:szCs w:val="24"/>
        </w:rPr>
        <w:t>2016</w:t>
      </w:r>
      <w:r>
        <w:rPr>
          <w:rFonts w:ascii="Times New Roman" w:hAnsi="Times New Roman" w:hint="eastAsia"/>
          <w:kern w:val="0"/>
          <w:sz w:val="24"/>
          <w:szCs w:val="24"/>
        </w:rPr>
        <w:t>年</w:t>
      </w:r>
      <w:r>
        <w:rPr>
          <w:rFonts w:ascii="Times New Roman" w:hAnsi="Times New Roman" w:hint="eastAsia"/>
          <w:kern w:val="0"/>
          <w:sz w:val="24"/>
          <w:szCs w:val="24"/>
        </w:rPr>
        <w:t>12</w:t>
      </w:r>
      <w:r>
        <w:rPr>
          <w:rFonts w:ascii="Times New Roman" w:hAnsi="Times New Roman" w:hint="eastAsia"/>
          <w:kern w:val="0"/>
          <w:sz w:val="24"/>
          <w:szCs w:val="24"/>
        </w:rPr>
        <w:t>月</w:t>
      </w:r>
      <w:r>
        <w:rPr>
          <w:rFonts w:ascii="Times New Roman" w:hAnsi="Times New Roman" w:hint="eastAsia"/>
          <w:kern w:val="0"/>
          <w:sz w:val="24"/>
          <w:szCs w:val="24"/>
        </w:rPr>
        <w:t>22</w:t>
      </w:r>
      <w:r>
        <w:rPr>
          <w:rFonts w:ascii="Times New Roman" w:hAnsi="Times New Roman" w:hint="eastAsia"/>
          <w:kern w:val="0"/>
          <w:sz w:val="24"/>
          <w:szCs w:val="24"/>
        </w:rPr>
        <w:t>日</w:t>
      </w:r>
      <w:r w:rsidRPr="00630EAC">
        <w:rPr>
          <w:rFonts w:ascii="Times New Roman" w:hAnsi="Times New Roman" w:hint="eastAsia"/>
          <w:kern w:val="0"/>
          <w:sz w:val="24"/>
          <w:szCs w:val="24"/>
        </w:rPr>
        <w:t>，因</w:t>
      </w:r>
      <w:r>
        <w:rPr>
          <w:rFonts w:ascii="Times New Roman" w:hAnsi="Times New Roman" w:hint="eastAsia"/>
          <w:kern w:val="0"/>
          <w:sz w:val="24"/>
          <w:szCs w:val="24"/>
        </w:rPr>
        <w:t>拟</w:t>
      </w:r>
      <w:r w:rsidRPr="00630EAC">
        <w:rPr>
          <w:rFonts w:ascii="Times New Roman" w:hAnsi="Times New Roman" w:hint="eastAsia"/>
          <w:kern w:val="0"/>
          <w:sz w:val="24"/>
          <w:szCs w:val="24"/>
        </w:rPr>
        <w:t>筹划重大事项，上市公司股票自开市起停牌。</w:t>
      </w:r>
    </w:p>
    <w:p w:rsidR="00630EAC" w:rsidRDefault="00630EAC" w:rsidP="001F5432">
      <w:pPr>
        <w:spacing w:beforeLines="50" w:afterLines="50"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hint="eastAsia"/>
          <w:kern w:val="0"/>
          <w:sz w:val="24"/>
          <w:szCs w:val="24"/>
        </w:rPr>
        <w:t>、</w:t>
      </w:r>
      <w:r>
        <w:rPr>
          <w:rFonts w:ascii="Times New Roman" w:hAnsi="Times New Roman" w:hint="eastAsia"/>
          <w:kern w:val="0"/>
          <w:sz w:val="24"/>
          <w:szCs w:val="24"/>
        </w:rPr>
        <w:t>2017</w:t>
      </w:r>
      <w:r w:rsidRPr="00630EAC">
        <w:rPr>
          <w:rFonts w:ascii="Times New Roman" w:hAnsi="Times New Roman"/>
          <w:kern w:val="0"/>
          <w:sz w:val="24"/>
          <w:szCs w:val="24"/>
        </w:rPr>
        <w:t>年</w:t>
      </w:r>
      <w:r>
        <w:rPr>
          <w:rFonts w:ascii="Times New Roman" w:hAnsi="Times New Roman" w:hint="eastAsia"/>
          <w:kern w:val="0"/>
          <w:sz w:val="24"/>
          <w:szCs w:val="24"/>
        </w:rPr>
        <w:t>3</w:t>
      </w:r>
      <w:r w:rsidRPr="00630EAC">
        <w:rPr>
          <w:rFonts w:ascii="Times New Roman" w:hAnsi="Times New Roman"/>
          <w:kern w:val="0"/>
          <w:sz w:val="24"/>
          <w:szCs w:val="24"/>
        </w:rPr>
        <w:t>月</w:t>
      </w:r>
      <w:r w:rsidRPr="00630EAC">
        <w:rPr>
          <w:rFonts w:ascii="Times New Roman" w:hAnsi="Times New Roman"/>
          <w:kern w:val="0"/>
          <w:sz w:val="24"/>
          <w:szCs w:val="24"/>
        </w:rPr>
        <w:t>10</w:t>
      </w:r>
      <w:r w:rsidRPr="00630EAC">
        <w:rPr>
          <w:rFonts w:ascii="Times New Roman" w:hAnsi="Times New Roman"/>
          <w:kern w:val="0"/>
          <w:sz w:val="24"/>
          <w:szCs w:val="24"/>
        </w:rPr>
        <w:t>日，</w:t>
      </w:r>
      <w:r w:rsidR="00FD0CBE">
        <w:rPr>
          <w:rFonts w:ascii="Times New Roman" w:hAnsi="Times New Roman" w:hint="eastAsia"/>
          <w:kern w:val="0"/>
          <w:sz w:val="24"/>
          <w:szCs w:val="24"/>
        </w:rPr>
        <w:t>上市公司</w:t>
      </w:r>
      <w:r w:rsidRPr="00630EAC">
        <w:rPr>
          <w:rFonts w:ascii="Times New Roman" w:hAnsi="Times New Roman"/>
          <w:kern w:val="0"/>
          <w:sz w:val="24"/>
          <w:szCs w:val="24"/>
        </w:rPr>
        <w:t>召开</w:t>
      </w:r>
      <w:r>
        <w:rPr>
          <w:rFonts w:ascii="Times New Roman" w:hAnsi="Times New Roman" w:hint="eastAsia"/>
          <w:kern w:val="0"/>
          <w:sz w:val="24"/>
          <w:szCs w:val="24"/>
        </w:rPr>
        <w:t>六届</w:t>
      </w:r>
      <w:r w:rsidRPr="00630EAC">
        <w:rPr>
          <w:rFonts w:ascii="Times New Roman" w:hAnsi="Times New Roman"/>
          <w:kern w:val="0"/>
          <w:sz w:val="24"/>
          <w:szCs w:val="24"/>
        </w:rPr>
        <w:t>董事会第</w:t>
      </w:r>
      <w:r>
        <w:rPr>
          <w:rFonts w:ascii="Times New Roman" w:hAnsi="Times New Roman" w:hint="eastAsia"/>
          <w:kern w:val="0"/>
          <w:sz w:val="24"/>
          <w:szCs w:val="24"/>
        </w:rPr>
        <w:t>四</w:t>
      </w:r>
      <w:r w:rsidRPr="00630EAC">
        <w:rPr>
          <w:rFonts w:ascii="Times New Roman" w:hAnsi="Times New Roman"/>
          <w:kern w:val="0"/>
          <w:sz w:val="24"/>
          <w:szCs w:val="24"/>
        </w:rPr>
        <w:t>次会议，</w:t>
      </w:r>
      <w:r w:rsidRPr="00630EAC">
        <w:rPr>
          <w:rFonts w:ascii="Times New Roman" w:hAnsi="Times New Roman" w:hint="eastAsia"/>
          <w:kern w:val="0"/>
          <w:sz w:val="24"/>
          <w:szCs w:val="24"/>
        </w:rPr>
        <w:t>审议并通过了《</w:t>
      </w:r>
      <w:r>
        <w:rPr>
          <w:rFonts w:ascii="Times New Roman" w:hAnsi="Times New Roman" w:hint="eastAsia"/>
          <w:kern w:val="0"/>
          <w:sz w:val="24"/>
          <w:szCs w:val="24"/>
        </w:rPr>
        <w:t>昆明云内动力</w:t>
      </w:r>
      <w:r w:rsidRPr="00630EAC">
        <w:rPr>
          <w:rFonts w:ascii="Times New Roman" w:hAnsi="Times New Roman" w:hint="eastAsia"/>
          <w:kern w:val="0"/>
          <w:sz w:val="24"/>
          <w:szCs w:val="24"/>
        </w:rPr>
        <w:t>股份有限公司发行股份</w:t>
      </w:r>
      <w:r w:rsidR="00D77DF0">
        <w:rPr>
          <w:rFonts w:ascii="Times New Roman" w:hAnsi="Times New Roman" w:hint="eastAsia"/>
          <w:kern w:val="0"/>
          <w:sz w:val="24"/>
          <w:szCs w:val="24"/>
        </w:rPr>
        <w:t>及支付现金</w:t>
      </w:r>
      <w:r w:rsidRPr="00630EAC">
        <w:rPr>
          <w:rFonts w:ascii="Times New Roman" w:hAnsi="Times New Roman" w:hint="eastAsia"/>
          <w:kern w:val="0"/>
          <w:sz w:val="24"/>
          <w:szCs w:val="24"/>
        </w:rPr>
        <w:t>购买资产并募集配套资金暨关联交易交易报告书（草案）》等相关议案</w:t>
      </w:r>
      <w:r w:rsidR="00FD0CBE">
        <w:rPr>
          <w:rFonts w:ascii="Times New Roman" w:hAnsi="Times New Roman" w:hint="eastAsia"/>
          <w:kern w:val="0"/>
          <w:sz w:val="24"/>
          <w:szCs w:val="24"/>
        </w:rPr>
        <w:t>。</w:t>
      </w:r>
      <w:r w:rsidR="00FD0CBE" w:rsidRPr="00630EAC">
        <w:rPr>
          <w:rFonts w:ascii="Times New Roman" w:hAnsi="Times New Roman" w:hint="eastAsia"/>
          <w:kern w:val="0"/>
          <w:sz w:val="24"/>
          <w:szCs w:val="24"/>
        </w:rPr>
        <w:t>关联董事就涉及关联交易的议案进行了回避表决，独立董事对本次发行股份</w:t>
      </w:r>
      <w:r w:rsidR="00997ABA">
        <w:rPr>
          <w:rFonts w:ascii="Times New Roman" w:hAnsi="Times New Roman" w:hint="eastAsia"/>
          <w:kern w:val="0"/>
          <w:sz w:val="24"/>
          <w:szCs w:val="24"/>
        </w:rPr>
        <w:t>及支付现金</w:t>
      </w:r>
      <w:r w:rsidR="00FD0CBE" w:rsidRPr="00630EAC">
        <w:rPr>
          <w:rFonts w:ascii="Times New Roman" w:hAnsi="Times New Roman" w:hint="eastAsia"/>
          <w:kern w:val="0"/>
          <w:sz w:val="24"/>
          <w:szCs w:val="24"/>
        </w:rPr>
        <w:t>购买资产方案及关联交易等事项发表了独立意见。</w:t>
      </w:r>
    </w:p>
    <w:p w:rsidR="00630EAC" w:rsidRDefault="00FD0CBE" w:rsidP="001F5432">
      <w:pPr>
        <w:spacing w:beforeLines="50" w:afterLines="50"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3</w:t>
      </w:r>
      <w:r>
        <w:rPr>
          <w:rFonts w:ascii="Times New Roman" w:hAnsi="Times New Roman" w:hint="eastAsia"/>
          <w:kern w:val="0"/>
          <w:sz w:val="24"/>
          <w:szCs w:val="24"/>
        </w:rPr>
        <w:t>、</w:t>
      </w:r>
      <w:r>
        <w:rPr>
          <w:rFonts w:ascii="Times New Roman" w:hAnsi="Times New Roman" w:hint="eastAsia"/>
          <w:kern w:val="0"/>
          <w:sz w:val="24"/>
          <w:szCs w:val="24"/>
        </w:rPr>
        <w:t>2017</w:t>
      </w:r>
      <w:r w:rsidRPr="00630EAC">
        <w:rPr>
          <w:rFonts w:ascii="Times New Roman" w:hAnsi="Times New Roman"/>
          <w:kern w:val="0"/>
          <w:sz w:val="24"/>
          <w:szCs w:val="24"/>
        </w:rPr>
        <w:t>年</w:t>
      </w:r>
      <w:r>
        <w:rPr>
          <w:rFonts w:ascii="Times New Roman" w:hAnsi="Times New Roman" w:hint="eastAsia"/>
          <w:kern w:val="0"/>
          <w:sz w:val="24"/>
          <w:szCs w:val="24"/>
        </w:rPr>
        <w:t>3</w:t>
      </w:r>
      <w:r w:rsidRPr="00630EAC">
        <w:rPr>
          <w:rFonts w:ascii="Times New Roman" w:hAnsi="Times New Roman"/>
          <w:kern w:val="0"/>
          <w:sz w:val="24"/>
          <w:szCs w:val="24"/>
        </w:rPr>
        <w:t>月</w:t>
      </w:r>
      <w:r w:rsidRPr="00630EAC">
        <w:rPr>
          <w:rFonts w:ascii="Times New Roman" w:hAnsi="Times New Roman"/>
          <w:kern w:val="0"/>
          <w:sz w:val="24"/>
          <w:szCs w:val="24"/>
        </w:rPr>
        <w:t>10</w:t>
      </w:r>
      <w:r w:rsidRPr="00630EAC">
        <w:rPr>
          <w:rFonts w:ascii="Times New Roman" w:hAnsi="Times New Roman"/>
          <w:kern w:val="0"/>
          <w:sz w:val="24"/>
          <w:szCs w:val="24"/>
        </w:rPr>
        <w:t>日</w:t>
      </w:r>
      <w:r>
        <w:rPr>
          <w:rFonts w:ascii="Times New Roman" w:hAnsi="Times New Roman" w:hint="eastAsia"/>
          <w:kern w:val="0"/>
          <w:sz w:val="24"/>
          <w:szCs w:val="24"/>
        </w:rPr>
        <w:t>，上市公司与贾跃峰、张杰明、周盛及深圳市华科泰瑞电子合伙企业（有限合伙）签订了</w:t>
      </w:r>
      <w:r w:rsidR="00630EAC" w:rsidRPr="00630EAC">
        <w:rPr>
          <w:rFonts w:ascii="Times New Roman" w:hAnsi="Times New Roman"/>
          <w:kern w:val="0"/>
          <w:sz w:val="24"/>
          <w:szCs w:val="24"/>
        </w:rPr>
        <w:t>《发行股份及支付现金购买资产协议》、《利润补偿协议》。</w:t>
      </w:r>
      <w:r w:rsidRPr="00630EAC">
        <w:rPr>
          <w:rFonts w:ascii="Times New Roman" w:hAnsi="Times New Roman" w:hint="eastAsia"/>
          <w:kern w:val="0"/>
          <w:sz w:val="24"/>
          <w:szCs w:val="24"/>
        </w:rPr>
        <w:t>双方明确约定相关协议经</w:t>
      </w:r>
      <w:r>
        <w:rPr>
          <w:rFonts w:ascii="Times New Roman" w:hAnsi="Times New Roman" w:hint="eastAsia"/>
          <w:kern w:val="0"/>
          <w:sz w:val="24"/>
          <w:szCs w:val="24"/>
        </w:rPr>
        <w:t>各方董事会、</w:t>
      </w:r>
      <w:r w:rsidRPr="00630EAC">
        <w:rPr>
          <w:rFonts w:ascii="Times New Roman" w:hAnsi="Times New Roman" w:hint="eastAsia"/>
          <w:kern w:val="0"/>
          <w:sz w:val="24"/>
          <w:szCs w:val="24"/>
        </w:rPr>
        <w:t>股东大会</w:t>
      </w:r>
      <w:r>
        <w:rPr>
          <w:rFonts w:ascii="Times New Roman" w:hAnsi="Times New Roman" w:hint="eastAsia"/>
          <w:kern w:val="0"/>
          <w:sz w:val="24"/>
          <w:szCs w:val="24"/>
        </w:rPr>
        <w:t>/</w:t>
      </w:r>
      <w:r>
        <w:rPr>
          <w:rFonts w:ascii="Times New Roman" w:hAnsi="Times New Roman" w:hint="eastAsia"/>
          <w:kern w:val="0"/>
          <w:sz w:val="24"/>
          <w:szCs w:val="24"/>
        </w:rPr>
        <w:t>股东会审议通过，并经国资监管部门和</w:t>
      </w:r>
      <w:r w:rsidRPr="00630EAC">
        <w:rPr>
          <w:rFonts w:ascii="Times New Roman" w:hAnsi="Times New Roman" w:hint="eastAsia"/>
          <w:kern w:val="0"/>
          <w:sz w:val="24"/>
          <w:szCs w:val="24"/>
        </w:rPr>
        <w:t>中国证监会核准后生效。</w:t>
      </w:r>
    </w:p>
    <w:p w:rsidR="00FD0CBE" w:rsidRDefault="00FD0CBE" w:rsidP="001F5432">
      <w:pPr>
        <w:spacing w:beforeLines="50" w:afterLines="50"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4</w:t>
      </w:r>
      <w:r>
        <w:rPr>
          <w:rFonts w:ascii="Times New Roman" w:hAnsi="Times New Roman" w:hint="eastAsia"/>
          <w:kern w:val="0"/>
          <w:sz w:val="24"/>
          <w:szCs w:val="24"/>
        </w:rPr>
        <w:t>、</w:t>
      </w:r>
      <w:r>
        <w:rPr>
          <w:rFonts w:ascii="Times New Roman" w:hAnsi="Times New Roman" w:hint="eastAsia"/>
          <w:kern w:val="0"/>
          <w:sz w:val="24"/>
          <w:szCs w:val="24"/>
        </w:rPr>
        <w:t>2017</w:t>
      </w:r>
      <w:r>
        <w:rPr>
          <w:rFonts w:ascii="Times New Roman" w:hAnsi="Times New Roman" w:hint="eastAsia"/>
          <w:kern w:val="0"/>
          <w:sz w:val="24"/>
          <w:szCs w:val="24"/>
        </w:rPr>
        <w:t>年</w:t>
      </w:r>
      <w:r>
        <w:rPr>
          <w:rFonts w:ascii="Times New Roman" w:hAnsi="Times New Roman" w:hint="eastAsia"/>
          <w:kern w:val="0"/>
          <w:sz w:val="24"/>
          <w:szCs w:val="24"/>
        </w:rPr>
        <w:t>4</w:t>
      </w:r>
      <w:r>
        <w:rPr>
          <w:rFonts w:ascii="Times New Roman" w:hAnsi="Times New Roman" w:hint="eastAsia"/>
          <w:kern w:val="0"/>
          <w:sz w:val="24"/>
          <w:szCs w:val="24"/>
        </w:rPr>
        <w:t>月</w:t>
      </w:r>
      <w:r>
        <w:rPr>
          <w:rFonts w:ascii="Times New Roman" w:hAnsi="Times New Roman" w:hint="eastAsia"/>
          <w:kern w:val="0"/>
          <w:sz w:val="24"/>
          <w:szCs w:val="24"/>
        </w:rPr>
        <w:t>24</w:t>
      </w:r>
      <w:r>
        <w:rPr>
          <w:rFonts w:ascii="Times New Roman" w:hAnsi="Times New Roman" w:hint="eastAsia"/>
          <w:kern w:val="0"/>
          <w:sz w:val="24"/>
          <w:szCs w:val="24"/>
        </w:rPr>
        <w:t>日，上市</w:t>
      </w:r>
      <w:r w:rsidRPr="00FD0CBE">
        <w:rPr>
          <w:rFonts w:ascii="Times New Roman" w:hAnsi="Times New Roman"/>
          <w:kern w:val="0"/>
          <w:sz w:val="24"/>
          <w:szCs w:val="24"/>
        </w:rPr>
        <w:t>公司收到实际控制人昆明市人民政府国有资产监督管理委员会转来的云南省人民政府国有资产监督管理委员会（以下简称</w:t>
      </w:r>
      <w:r w:rsidRPr="00FD0CBE">
        <w:rPr>
          <w:rFonts w:ascii="Times New Roman" w:hAnsi="Times New Roman"/>
          <w:kern w:val="0"/>
          <w:sz w:val="24"/>
          <w:szCs w:val="24"/>
        </w:rPr>
        <w:t>“</w:t>
      </w:r>
      <w:r w:rsidRPr="00FD0CBE">
        <w:rPr>
          <w:rFonts w:ascii="Times New Roman" w:hAnsi="Times New Roman"/>
          <w:kern w:val="0"/>
          <w:sz w:val="24"/>
          <w:szCs w:val="24"/>
        </w:rPr>
        <w:t>云南省国资委</w:t>
      </w:r>
      <w:r w:rsidRPr="00FD0CBE">
        <w:rPr>
          <w:rFonts w:ascii="Times New Roman" w:hAnsi="Times New Roman"/>
          <w:kern w:val="0"/>
          <w:sz w:val="24"/>
          <w:szCs w:val="24"/>
        </w:rPr>
        <w:t>”</w:t>
      </w:r>
      <w:r w:rsidRPr="00FD0CBE">
        <w:rPr>
          <w:rFonts w:ascii="Times New Roman" w:hAnsi="Times New Roman"/>
          <w:kern w:val="0"/>
          <w:sz w:val="24"/>
          <w:szCs w:val="24"/>
        </w:rPr>
        <w:t>）《关于昆明云内动力股份有限公司通过发行股份及支付现金并募集配套资金方式购买深圳市铭特科技股份有限公司</w:t>
      </w:r>
      <w:r w:rsidRPr="00FD0CBE">
        <w:rPr>
          <w:rFonts w:ascii="Times New Roman" w:hAnsi="Times New Roman"/>
          <w:kern w:val="0"/>
          <w:sz w:val="24"/>
          <w:szCs w:val="24"/>
        </w:rPr>
        <w:t xml:space="preserve"> 100%</w:t>
      </w:r>
      <w:r w:rsidRPr="00FD0CBE">
        <w:rPr>
          <w:rFonts w:ascii="Times New Roman" w:hAnsi="Times New Roman"/>
          <w:kern w:val="0"/>
          <w:sz w:val="24"/>
          <w:szCs w:val="24"/>
        </w:rPr>
        <w:t>股权有关事宜的批复》（云国资资运</w:t>
      </w:r>
      <w:r w:rsidRPr="00FD0CBE">
        <w:rPr>
          <w:rFonts w:ascii="Times New Roman" w:hAnsi="Times New Roman"/>
          <w:kern w:val="0"/>
          <w:sz w:val="24"/>
          <w:szCs w:val="24"/>
        </w:rPr>
        <w:t xml:space="preserve">[2017]105 </w:t>
      </w:r>
      <w:r w:rsidRPr="00FD0CBE">
        <w:rPr>
          <w:rFonts w:ascii="Times New Roman" w:hAnsi="Times New Roman"/>
          <w:kern w:val="0"/>
          <w:sz w:val="24"/>
          <w:szCs w:val="24"/>
        </w:rPr>
        <w:t>号），云南省国资委原则上同意公司本次交易的总体方案。</w:t>
      </w:r>
    </w:p>
    <w:p w:rsidR="00630EAC" w:rsidRPr="00630EAC" w:rsidRDefault="00FD0CBE" w:rsidP="001F5432">
      <w:pPr>
        <w:spacing w:beforeLines="50" w:afterLines="50"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5</w:t>
      </w:r>
      <w:r>
        <w:rPr>
          <w:rFonts w:ascii="Times New Roman" w:hAnsi="Times New Roman" w:hint="eastAsia"/>
          <w:kern w:val="0"/>
          <w:sz w:val="24"/>
          <w:szCs w:val="24"/>
        </w:rPr>
        <w:t>、</w:t>
      </w:r>
      <w:r>
        <w:rPr>
          <w:rFonts w:ascii="Times New Roman" w:hAnsi="Times New Roman" w:hint="eastAsia"/>
          <w:kern w:val="0"/>
          <w:sz w:val="24"/>
          <w:szCs w:val="24"/>
        </w:rPr>
        <w:t>2017</w:t>
      </w:r>
      <w:r>
        <w:rPr>
          <w:rFonts w:ascii="Times New Roman" w:hAnsi="Times New Roman" w:hint="eastAsia"/>
          <w:kern w:val="0"/>
          <w:sz w:val="24"/>
          <w:szCs w:val="24"/>
        </w:rPr>
        <w:t>年</w:t>
      </w:r>
      <w:r>
        <w:rPr>
          <w:rFonts w:ascii="Times New Roman" w:hAnsi="Times New Roman" w:hint="eastAsia"/>
          <w:kern w:val="0"/>
          <w:sz w:val="24"/>
          <w:szCs w:val="24"/>
        </w:rPr>
        <w:t>5</w:t>
      </w:r>
      <w:r>
        <w:rPr>
          <w:rFonts w:ascii="Times New Roman" w:hAnsi="Times New Roman" w:hint="eastAsia"/>
          <w:kern w:val="0"/>
          <w:sz w:val="24"/>
          <w:szCs w:val="24"/>
        </w:rPr>
        <w:t>月</w:t>
      </w:r>
      <w:r>
        <w:rPr>
          <w:rFonts w:ascii="Times New Roman" w:hAnsi="Times New Roman" w:hint="eastAsia"/>
          <w:kern w:val="0"/>
          <w:sz w:val="24"/>
          <w:szCs w:val="24"/>
        </w:rPr>
        <w:t>2</w:t>
      </w:r>
      <w:r>
        <w:rPr>
          <w:rFonts w:ascii="Times New Roman" w:hAnsi="Times New Roman" w:hint="eastAsia"/>
          <w:kern w:val="0"/>
          <w:sz w:val="24"/>
          <w:szCs w:val="24"/>
        </w:rPr>
        <w:t>日，上市</w:t>
      </w:r>
      <w:r w:rsidRPr="00FD0CBE">
        <w:rPr>
          <w:rFonts w:ascii="Times New Roman" w:hAnsi="Times New Roman"/>
          <w:kern w:val="0"/>
          <w:sz w:val="24"/>
          <w:szCs w:val="24"/>
        </w:rPr>
        <w:t>公司</w:t>
      </w:r>
      <w:r w:rsidR="00630EAC" w:rsidRPr="00630EAC">
        <w:rPr>
          <w:rFonts w:ascii="Times New Roman" w:hAnsi="Times New Roman" w:hint="eastAsia"/>
          <w:kern w:val="0"/>
          <w:sz w:val="24"/>
          <w:szCs w:val="24"/>
        </w:rPr>
        <w:t>召开</w:t>
      </w:r>
      <w:r w:rsidR="005A51FE">
        <w:rPr>
          <w:rFonts w:ascii="Times New Roman" w:hAnsi="Times New Roman" w:hint="eastAsia"/>
          <w:kern w:val="0"/>
          <w:sz w:val="24"/>
          <w:szCs w:val="24"/>
        </w:rPr>
        <w:t>2017</w:t>
      </w:r>
      <w:r w:rsidR="005A51FE">
        <w:rPr>
          <w:rFonts w:ascii="Times New Roman" w:hAnsi="Times New Roman" w:hint="eastAsia"/>
          <w:kern w:val="0"/>
          <w:sz w:val="24"/>
          <w:szCs w:val="24"/>
        </w:rPr>
        <w:t>年第二</w:t>
      </w:r>
      <w:r w:rsidR="00630EAC" w:rsidRPr="00630EAC">
        <w:rPr>
          <w:rFonts w:ascii="Times New Roman" w:hAnsi="Times New Roman" w:hint="eastAsia"/>
          <w:kern w:val="0"/>
          <w:sz w:val="24"/>
          <w:szCs w:val="24"/>
        </w:rPr>
        <w:t>次临时股东大会，审议通过了本次交易相关议案。</w:t>
      </w:r>
    </w:p>
    <w:p w:rsidR="00630EAC" w:rsidRPr="00630EAC" w:rsidRDefault="005A51FE" w:rsidP="001F5432">
      <w:pPr>
        <w:spacing w:beforeLines="50" w:afterLines="50"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6</w:t>
      </w:r>
      <w:r>
        <w:rPr>
          <w:rFonts w:ascii="Times New Roman" w:hAnsi="Times New Roman" w:hint="eastAsia"/>
          <w:kern w:val="0"/>
          <w:sz w:val="24"/>
          <w:szCs w:val="24"/>
        </w:rPr>
        <w:t>、</w:t>
      </w:r>
      <w:r>
        <w:rPr>
          <w:rFonts w:ascii="Times New Roman" w:hAnsi="Times New Roman" w:hint="eastAsia"/>
          <w:kern w:val="0"/>
          <w:sz w:val="24"/>
          <w:szCs w:val="24"/>
        </w:rPr>
        <w:t>2017</w:t>
      </w:r>
      <w:r>
        <w:rPr>
          <w:rFonts w:ascii="Times New Roman" w:hAnsi="Times New Roman" w:hint="eastAsia"/>
          <w:kern w:val="0"/>
          <w:sz w:val="24"/>
          <w:szCs w:val="24"/>
        </w:rPr>
        <w:t>年</w:t>
      </w:r>
      <w:r>
        <w:rPr>
          <w:rFonts w:ascii="Times New Roman" w:hAnsi="Times New Roman" w:hint="eastAsia"/>
          <w:kern w:val="0"/>
          <w:sz w:val="24"/>
          <w:szCs w:val="24"/>
        </w:rPr>
        <w:t>7</w:t>
      </w:r>
      <w:r>
        <w:rPr>
          <w:rFonts w:ascii="Times New Roman" w:hAnsi="Times New Roman" w:hint="eastAsia"/>
          <w:kern w:val="0"/>
          <w:sz w:val="24"/>
          <w:szCs w:val="24"/>
        </w:rPr>
        <w:t>月</w:t>
      </w:r>
      <w:r>
        <w:rPr>
          <w:rFonts w:ascii="Times New Roman" w:hAnsi="Times New Roman" w:hint="eastAsia"/>
          <w:kern w:val="0"/>
          <w:sz w:val="24"/>
          <w:szCs w:val="24"/>
        </w:rPr>
        <w:t>20</w:t>
      </w:r>
      <w:r>
        <w:rPr>
          <w:rFonts w:ascii="Times New Roman" w:hAnsi="Times New Roman" w:hint="eastAsia"/>
          <w:kern w:val="0"/>
          <w:sz w:val="24"/>
          <w:szCs w:val="24"/>
        </w:rPr>
        <w:t>日</w:t>
      </w:r>
      <w:r w:rsidR="00630EAC" w:rsidRPr="00630EAC">
        <w:rPr>
          <w:rFonts w:ascii="Times New Roman" w:hAnsi="Times New Roman" w:hint="eastAsia"/>
          <w:kern w:val="0"/>
          <w:sz w:val="24"/>
          <w:szCs w:val="24"/>
        </w:rPr>
        <w:t>，上市公司本次交易获得中国证监会上市公司并购重组审核委员会审核通过。</w:t>
      </w:r>
    </w:p>
    <w:p w:rsidR="005A51FE" w:rsidRDefault="005A51FE" w:rsidP="001F5432">
      <w:pPr>
        <w:spacing w:beforeLines="50" w:afterLines="50"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7</w:t>
      </w:r>
      <w:r>
        <w:rPr>
          <w:rFonts w:ascii="Times New Roman" w:hAnsi="Times New Roman" w:hint="eastAsia"/>
          <w:kern w:val="0"/>
          <w:sz w:val="24"/>
          <w:szCs w:val="24"/>
        </w:rPr>
        <w:t>、</w:t>
      </w:r>
      <w:r>
        <w:rPr>
          <w:rFonts w:ascii="Times New Roman" w:hAnsi="Times New Roman" w:hint="eastAsia"/>
          <w:kern w:val="0"/>
          <w:sz w:val="24"/>
          <w:szCs w:val="24"/>
        </w:rPr>
        <w:t>2017</w:t>
      </w:r>
      <w:r>
        <w:rPr>
          <w:rFonts w:ascii="Times New Roman" w:hAnsi="Times New Roman" w:hint="eastAsia"/>
          <w:kern w:val="0"/>
          <w:sz w:val="24"/>
          <w:szCs w:val="24"/>
        </w:rPr>
        <w:t>年</w:t>
      </w:r>
      <w:r>
        <w:rPr>
          <w:rFonts w:ascii="Times New Roman" w:hAnsi="Times New Roman" w:hint="eastAsia"/>
          <w:kern w:val="0"/>
          <w:sz w:val="24"/>
          <w:szCs w:val="24"/>
        </w:rPr>
        <w:t>8</w:t>
      </w:r>
      <w:r>
        <w:rPr>
          <w:rFonts w:ascii="Times New Roman" w:hAnsi="Times New Roman" w:hint="eastAsia"/>
          <w:kern w:val="0"/>
          <w:sz w:val="24"/>
          <w:szCs w:val="24"/>
        </w:rPr>
        <w:t>月</w:t>
      </w:r>
      <w:r>
        <w:rPr>
          <w:rFonts w:ascii="Times New Roman" w:hAnsi="Times New Roman" w:hint="eastAsia"/>
          <w:kern w:val="0"/>
          <w:sz w:val="24"/>
          <w:szCs w:val="24"/>
        </w:rPr>
        <w:t>30</w:t>
      </w:r>
      <w:r>
        <w:rPr>
          <w:rFonts w:ascii="Times New Roman" w:hAnsi="Times New Roman" w:hint="eastAsia"/>
          <w:kern w:val="0"/>
          <w:sz w:val="24"/>
          <w:szCs w:val="24"/>
        </w:rPr>
        <w:t>日</w:t>
      </w:r>
      <w:r w:rsidR="00630EAC" w:rsidRPr="00630EAC">
        <w:rPr>
          <w:rFonts w:ascii="Times New Roman" w:hAnsi="Times New Roman" w:hint="eastAsia"/>
          <w:kern w:val="0"/>
          <w:sz w:val="24"/>
          <w:szCs w:val="24"/>
        </w:rPr>
        <w:t>，上市公司取得中国证监会《关于核准</w:t>
      </w:r>
      <w:r>
        <w:rPr>
          <w:rFonts w:ascii="Times New Roman" w:hAnsi="Times New Roman" w:hint="eastAsia"/>
          <w:kern w:val="0"/>
          <w:sz w:val="24"/>
          <w:szCs w:val="24"/>
        </w:rPr>
        <w:t>昆明云内动力</w:t>
      </w:r>
      <w:r w:rsidR="00630EAC" w:rsidRPr="00630EAC">
        <w:rPr>
          <w:rFonts w:ascii="Times New Roman" w:hAnsi="Times New Roman" w:hint="eastAsia"/>
          <w:kern w:val="0"/>
          <w:sz w:val="24"/>
          <w:szCs w:val="24"/>
        </w:rPr>
        <w:t>股份有限公司向</w:t>
      </w:r>
      <w:r>
        <w:rPr>
          <w:rFonts w:ascii="Times New Roman" w:hAnsi="Times New Roman" w:hint="eastAsia"/>
          <w:kern w:val="0"/>
          <w:sz w:val="24"/>
          <w:szCs w:val="24"/>
        </w:rPr>
        <w:t>贾跃峰等</w:t>
      </w:r>
      <w:r w:rsidR="00630EAC" w:rsidRPr="00630EAC">
        <w:rPr>
          <w:rFonts w:ascii="Times New Roman" w:hAnsi="Times New Roman" w:hint="eastAsia"/>
          <w:kern w:val="0"/>
          <w:sz w:val="24"/>
          <w:szCs w:val="24"/>
        </w:rPr>
        <w:t>发行股份购买资产并募集配套资金的批复》（证监许可</w:t>
      </w:r>
      <w:r w:rsidR="00630EAC" w:rsidRPr="00630EAC">
        <w:rPr>
          <w:rFonts w:ascii="Times New Roman" w:hAnsi="Times New Roman"/>
          <w:kern w:val="0"/>
          <w:sz w:val="24"/>
          <w:szCs w:val="24"/>
        </w:rPr>
        <w:t>[</w:t>
      </w:r>
      <w:r>
        <w:rPr>
          <w:rFonts w:ascii="Times New Roman" w:hAnsi="Times New Roman" w:hint="eastAsia"/>
          <w:kern w:val="0"/>
          <w:sz w:val="24"/>
          <w:szCs w:val="24"/>
        </w:rPr>
        <w:t>2017</w:t>
      </w:r>
      <w:r w:rsidR="00630EAC" w:rsidRPr="00630EAC">
        <w:rPr>
          <w:rFonts w:ascii="Times New Roman" w:hAnsi="Times New Roman"/>
          <w:kern w:val="0"/>
          <w:sz w:val="24"/>
          <w:szCs w:val="24"/>
        </w:rPr>
        <w:t>]</w:t>
      </w:r>
      <w:r>
        <w:rPr>
          <w:rFonts w:ascii="Times New Roman" w:hAnsi="Times New Roman" w:hint="eastAsia"/>
          <w:kern w:val="0"/>
          <w:sz w:val="24"/>
          <w:szCs w:val="24"/>
        </w:rPr>
        <w:t>1609</w:t>
      </w:r>
      <w:r w:rsidR="00630EAC" w:rsidRPr="00630EAC">
        <w:rPr>
          <w:rFonts w:ascii="Times New Roman" w:hAnsi="Times New Roman" w:hint="eastAsia"/>
          <w:kern w:val="0"/>
          <w:sz w:val="24"/>
          <w:szCs w:val="24"/>
        </w:rPr>
        <w:t>号），核准本次交易。</w:t>
      </w:r>
    </w:p>
    <w:p w:rsidR="00630EAC" w:rsidRPr="00630EAC"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hint="eastAsia"/>
          <w:kern w:val="0"/>
          <w:sz w:val="24"/>
          <w:szCs w:val="24"/>
        </w:rPr>
        <w:lastRenderedPageBreak/>
        <w:t>经核查，本次交易履行了法定的审批和决策程序，符合相关法律法规的要求，并按照相关法律法规的要求履行了相应的信息披露义务。</w:t>
      </w:r>
    </w:p>
    <w:p w:rsidR="00630EAC" w:rsidRPr="00630EAC" w:rsidRDefault="00630EAC" w:rsidP="001F5432">
      <w:pPr>
        <w:spacing w:beforeLines="100" w:afterLines="100"/>
        <w:ind w:firstLineChars="200" w:firstLine="482"/>
        <w:outlineLvl w:val="2"/>
        <w:rPr>
          <w:rFonts w:ascii="Times New Roman" w:hAnsi="Times New Roman" w:cs="Calibri"/>
          <w:b/>
          <w:kern w:val="0"/>
          <w:sz w:val="24"/>
          <w:szCs w:val="24"/>
        </w:rPr>
      </w:pPr>
      <w:bookmarkStart w:id="10" w:name="_Toc492904517"/>
      <w:r w:rsidRPr="00630EAC">
        <w:rPr>
          <w:rFonts w:ascii="Times New Roman" w:hAnsi="Times New Roman" w:cs="Calibri" w:hint="eastAsia"/>
          <w:b/>
          <w:kern w:val="0"/>
          <w:sz w:val="24"/>
          <w:szCs w:val="24"/>
        </w:rPr>
        <w:t>（二）</w:t>
      </w:r>
      <w:r w:rsidR="00F41D74">
        <w:rPr>
          <w:rFonts w:ascii="Times New Roman" w:hAnsi="Times New Roman" w:cs="Calibri" w:hint="eastAsia"/>
          <w:b/>
          <w:kern w:val="0"/>
          <w:sz w:val="24"/>
          <w:szCs w:val="24"/>
        </w:rPr>
        <w:t>发行股份及</w:t>
      </w:r>
      <w:r w:rsidR="000A1B58">
        <w:rPr>
          <w:rFonts w:ascii="Times New Roman" w:hAnsi="Times New Roman" w:cs="Calibri" w:hint="eastAsia"/>
          <w:b/>
          <w:kern w:val="0"/>
          <w:sz w:val="24"/>
          <w:szCs w:val="24"/>
        </w:rPr>
        <w:t>支付</w:t>
      </w:r>
      <w:r w:rsidR="00F41D74">
        <w:rPr>
          <w:rFonts w:ascii="Times New Roman" w:hAnsi="Times New Roman" w:cs="Calibri" w:hint="eastAsia"/>
          <w:b/>
          <w:kern w:val="0"/>
          <w:sz w:val="24"/>
          <w:szCs w:val="24"/>
        </w:rPr>
        <w:t>现金购买</w:t>
      </w:r>
      <w:r w:rsidR="00FD5A85">
        <w:rPr>
          <w:rFonts w:ascii="Times New Roman" w:hAnsi="Times New Roman" w:cs="Calibri" w:hint="eastAsia"/>
          <w:b/>
          <w:kern w:val="0"/>
          <w:sz w:val="24"/>
          <w:szCs w:val="24"/>
        </w:rPr>
        <w:t>资产</w:t>
      </w:r>
      <w:r w:rsidRPr="00630EAC">
        <w:rPr>
          <w:rFonts w:ascii="Times New Roman" w:hAnsi="Times New Roman" w:cs="Calibri" w:hint="eastAsia"/>
          <w:b/>
          <w:kern w:val="0"/>
          <w:sz w:val="24"/>
          <w:szCs w:val="24"/>
        </w:rPr>
        <w:t>实施情况</w:t>
      </w:r>
      <w:bookmarkEnd w:id="10"/>
    </w:p>
    <w:p w:rsidR="00630EAC" w:rsidRPr="00630EAC"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kern w:val="0"/>
          <w:sz w:val="24"/>
          <w:szCs w:val="24"/>
        </w:rPr>
        <w:t>1</w:t>
      </w:r>
      <w:r w:rsidRPr="00630EAC">
        <w:rPr>
          <w:rFonts w:ascii="Times New Roman" w:hAnsi="Times New Roman" w:hint="eastAsia"/>
          <w:kern w:val="0"/>
          <w:sz w:val="24"/>
          <w:szCs w:val="24"/>
        </w:rPr>
        <w:t>、标的资产交割及过户情况</w:t>
      </w:r>
    </w:p>
    <w:p w:rsidR="00630EAC" w:rsidRPr="00630EAC"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hint="eastAsia"/>
          <w:kern w:val="0"/>
          <w:sz w:val="24"/>
          <w:szCs w:val="24"/>
        </w:rPr>
        <w:t>截至本核查意见出具之日，</w:t>
      </w:r>
      <w:r w:rsidR="005A51FE">
        <w:rPr>
          <w:rFonts w:ascii="Times New Roman" w:hAnsi="Times New Roman" w:hint="eastAsia"/>
          <w:kern w:val="0"/>
          <w:sz w:val="24"/>
          <w:szCs w:val="24"/>
        </w:rPr>
        <w:t>贾跃峰、张杰明、周盛及深圳市华科泰瑞电子合伙企业（有限合伙）</w:t>
      </w:r>
      <w:r w:rsidRPr="00630EAC">
        <w:rPr>
          <w:rFonts w:ascii="Times New Roman" w:hAnsi="Times New Roman" w:hint="eastAsia"/>
          <w:kern w:val="0"/>
          <w:sz w:val="24"/>
          <w:szCs w:val="24"/>
        </w:rPr>
        <w:t>持有的</w:t>
      </w:r>
      <w:r w:rsidR="005A51FE">
        <w:rPr>
          <w:rFonts w:ascii="Times New Roman" w:hAnsi="Times New Roman" w:hint="eastAsia"/>
          <w:kern w:val="0"/>
          <w:sz w:val="24"/>
          <w:szCs w:val="24"/>
        </w:rPr>
        <w:t>铭特科技</w:t>
      </w:r>
      <w:r w:rsidR="005A51FE">
        <w:rPr>
          <w:rFonts w:ascii="Times New Roman" w:hAnsi="Times New Roman" w:hint="eastAsia"/>
          <w:kern w:val="0"/>
          <w:sz w:val="24"/>
          <w:szCs w:val="24"/>
        </w:rPr>
        <w:t>100%</w:t>
      </w:r>
      <w:r w:rsidRPr="00630EAC">
        <w:rPr>
          <w:rFonts w:ascii="Times New Roman" w:hAnsi="Times New Roman" w:hint="eastAsia"/>
          <w:kern w:val="0"/>
          <w:sz w:val="24"/>
          <w:szCs w:val="24"/>
        </w:rPr>
        <w:t>股权转让至上市公司的工商变更登记手续已办理完毕，</w:t>
      </w:r>
      <w:r w:rsidR="005A51FE">
        <w:rPr>
          <w:rFonts w:ascii="Times New Roman" w:hAnsi="Times New Roman" w:hint="eastAsia"/>
          <w:kern w:val="0"/>
          <w:sz w:val="24"/>
          <w:szCs w:val="24"/>
        </w:rPr>
        <w:t>铭特科技</w:t>
      </w:r>
      <w:r w:rsidRPr="00630EAC">
        <w:rPr>
          <w:rFonts w:ascii="Times New Roman" w:hAnsi="Times New Roman" w:hint="eastAsia"/>
          <w:kern w:val="0"/>
          <w:sz w:val="24"/>
          <w:szCs w:val="24"/>
        </w:rPr>
        <w:t>已取得了</w:t>
      </w:r>
      <w:r w:rsidR="005A51FE">
        <w:rPr>
          <w:rFonts w:ascii="Times New Roman" w:hAnsi="Times New Roman" w:hint="eastAsia"/>
          <w:kern w:val="0"/>
          <w:sz w:val="24"/>
          <w:szCs w:val="24"/>
        </w:rPr>
        <w:t>深圳</w:t>
      </w:r>
      <w:r w:rsidRPr="00630EAC">
        <w:rPr>
          <w:rFonts w:ascii="Times New Roman" w:hAnsi="Times New Roman" w:hint="eastAsia"/>
          <w:kern w:val="0"/>
          <w:sz w:val="24"/>
          <w:szCs w:val="24"/>
        </w:rPr>
        <w:t>市工商行政管理局换发的《营业执照》。至此，标的资产过户手续已办理完成，</w:t>
      </w:r>
      <w:r w:rsidR="005A51FE">
        <w:rPr>
          <w:rFonts w:ascii="Times New Roman" w:hAnsi="Times New Roman" w:hint="eastAsia"/>
          <w:kern w:val="0"/>
          <w:sz w:val="24"/>
          <w:szCs w:val="24"/>
        </w:rPr>
        <w:t>云内动力</w:t>
      </w:r>
      <w:r w:rsidRPr="00630EAC">
        <w:rPr>
          <w:rFonts w:ascii="Times New Roman" w:hAnsi="Times New Roman" w:hint="eastAsia"/>
          <w:kern w:val="0"/>
          <w:sz w:val="24"/>
          <w:szCs w:val="24"/>
        </w:rPr>
        <w:t>持有</w:t>
      </w:r>
      <w:r w:rsidR="005A51FE">
        <w:rPr>
          <w:rFonts w:ascii="Times New Roman" w:hAnsi="Times New Roman" w:hint="eastAsia"/>
          <w:kern w:val="0"/>
          <w:sz w:val="24"/>
          <w:szCs w:val="24"/>
        </w:rPr>
        <w:t>铭特科技</w:t>
      </w:r>
      <w:r w:rsidRPr="00630EAC">
        <w:rPr>
          <w:rFonts w:ascii="Times New Roman" w:hAnsi="Times New Roman"/>
          <w:kern w:val="0"/>
          <w:sz w:val="24"/>
          <w:szCs w:val="24"/>
        </w:rPr>
        <w:t>100%</w:t>
      </w:r>
      <w:r w:rsidRPr="00630EAC">
        <w:rPr>
          <w:rFonts w:ascii="Times New Roman" w:hAnsi="Times New Roman" w:hint="eastAsia"/>
          <w:kern w:val="0"/>
          <w:sz w:val="24"/>
          <w:szCs w:val="24"/>
        </w:rPr>
        <w:t>的股权。</w:t>
      </w:r>
    </w:p>
    <w:p w:rsidR="00630EAC" w:rsidRPr="00630EAC" w:rsidRDefault="005A51FE" w:rsidP="001F5432">
      <w:pPr>
        <w:spacing w:beforeLines="50" w:afterLines="50" w:line="360" w:lineRule="auto"/>
        <w:ind w:firstLineChars="200" w:firstLine="480"/>
        <w:rPr>
          <w:rFonts w:ascii="Times New Roman" w:hAnsi="Times New Roman"/>
          <w:kern w:val="0"/>
          <w:sz w:val="24"/>
          <w:szCs w:val="24"/>
        </w:rPr>
      </w:pPr>
      <w:r>
        <w:rPr>
          <w:rFonts w:ascii="Times New Roman" w:hAnsi="Times New Roman"/>
          <w:kern w:val="0"/>
          <w:sz w:val="24"/>
          <w:szCs w:val="24"/>
        </w:rPr>
        <w:t>2</w:t>
      </w:r>
      <w:r w:rsidR="00630EAC" w:rsidRPr="00630EAC">
        <w:rPr>
          <w:rFonts w:ascii="Times New Roman" w:hAnsi="Times New Roman" w:hint="eastAsia"/>
          <w:kern w:val="0"/>
          <w:sz w:val="24"/>
          <w:szCs w:val="24"/>
        </w:rPr>
        <w:t>、后续事项</w:t>
      </w:r>
    </w:p>
    <w:p w:rsidR="00630EAC" w:rsidRPr="00630EAC"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hint="eastAsia"/>
          <w:kern w:val="0"/>
          <w:sz w:val="24"/>
          <w:szCs w:val="24"/>
        </w:rPr>
        <w:t>①</w:t>
      </w:r>
      <w:r w:rsidR="005A51FE">
        <w:rPr>
          <w:rFonts w:ascii="Times New Roman" w:hAnsi="Times New Roman" w:hint="eastAsia"/>
          <w:kern w:val="0"/>
          <w:sz w:val="24"/>
          <w:szCs w:val="24"/>
        </w:rPr>
        <w:t>云内动力</w:t>
      </w:r>
      <w:r w:rsidRPr="00630EAC">
        <w:rPr>
          <w:rFonts w:ascii="Times New Roman" w:hAnsi="Times New Roman" w:hint="eastAsia"/>
          <w:kern w:val="0"/>
          <w:sz w:val="24"/>
          <w:szCs w:val="24"/>
        </w:rPr>
        <w:t>尚需就本次交易涉及的新增股份事宜向中国证券登记结算有限责任公司深圳分公司申请办</w:t>
      </w:r>
      <w:r w:rsidR="000A1B58">
        <w:rPr>
          <w:rFonts w:ascii="Times New Roman" w:hAnsi="Times New Roman" w:hint="eastAsia"/>
          <w:kern w:val="0"/>
          <w:sz w:val="24"/>
          <w:szCs w:val="24"/>
        </w:rPr>
        <w:t>理股份登记手续，向深圳证券交易所申请办理上述新增股份的上市手续。</w:t>
      </w:r>
    </w:p>
    <w:p w:rsidR="005A51FE"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hint="eastAsia"/>
          <w:kern w:val="0"/>
          <w:sz w:val="24"/>
          <w:szCs w:val="24"/>
        </w:rPr>
        <w:t>②</w:t>
      </w:r>
      <w:r w:rsidR="005A51FE">
        <w:rPr>
          <w:rFonts w:ascii="Times New Roman" w:hAnsi="Times New Roman" w:hint="eastAsia"/>
          <w:kern w:val="0"/>
          <w:sz w:val="24"/>
          <w:szCs w:val="24"/>
        </w:rPr>
        <w:t>云内动力</w:t>
      </w:r>
      <w:r w:rsidRPr="00630EAC">
        <w:rPr>
          <w:rFonts w:ascii="Times New Roman" w:hAnsi="Times New Roman" w:hint="eastAsia"/>
          <w:kern w:val="0"/>
          <w:sz w:val="24"/>
          <w:szCs w:val="24"/>
        </w:rPr>
        <w:t>尚需在中国证监会核准文件有效期内进行发行股份募集配套资金的股份发行工作，并向工商管理机关办理公司注册资本、公司章程修改等事宜的变更登记手续，但募集配套资金成功与否并不影响本次</w:t>
      </w:r>
      <w:r w:rsidR="00F41D74">
        <w:rPr>
          <w:rFonts w:ascii="Times New Roman" w:hAnsi="Times New Roman" w:hint="eastAsia"/>
          <w:kern w:val="0"/>
          <w:sz w:val="24"/>
          <w:szCs w:val="24"/>
        </w:rPr>
        <w:t>发行股份及</w:t>
      </w:r>
      <w:r w:rsidR="00D55E57">
        <w:rPr>
          <w:rFonts w:ascii="Times New Roman" w:hAnsi="Times New Roman" w:hint="eastAsia"/>
          <w:kern w:val="0"/>
          <w:sz w:val="24"/>
          <w:szCs w:val="24"/>
        </w:rPr>
        <w:t>支付</w:t>
      </w:r>
      <w:r w:rsidR="00F41D74">
        <w:rPr>
          <w:rFonts w:ascii="Times New Roman" w:hAnsi="Times New Roman" w:hint="eastAsia"/>
          <w:kern w:val="0"/>
          <w:sz w:val="24"/>
          <w:szCs w:val="24"/>
        </w:rPr>
        <w:t>现金购买</w:t>
      </w:r>
      <w:r w:rsidR="00966E59">
        <w:rPr>
          <w:rFonts w:ascii="Times New Roman" w:hAnsi="Times New Roman" w:hint="eastAsia"/>
          <w:kern w:val="0"/>
          <w:sz w:val="24"/>
          <w:szCs w:val="24"/>
        </w:rPr>
        <w:t>资产</w:t>
      </w:r>
      <w:r w:rsidR="000A1B58">
        <w:rPr>
          <w:rFonts w:ascii="Times New Roman" w:hAnsi="Times New Roman" w:hint="eastAsia"/>
          <w:kern w:val="0"/>
          <w:sz w:val="24"/>
          <w:szCs w:val="24"/>
        </w:rPr>
        <w:t>的实施。</w:t>
      </w:r>
    </w:p>
    <w:p w:rsidR="00630EAC" w:rsidRPr="00630EAC"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hint="eastAsia"/>
          <w:kern w:val="0"/>
          <w:sz w:val="24"/>
          <w:szCs w:val="24"/>
        </w:rPr>
        <w:t>③</w:t>
      </w:r>
      <w:r w:rsidR="005A51FE">
        <w:rPr>
          <w:rFonts w:ascii="Times New Roman" w:hAnsi="Times New Roman" w:hint="eastAsia"/>
          <w:kern w:val="0"/>
          <w:sz w:val="24"/>
          <w:szCs w:val="24"/>
        </w:rPr>
        <w:t>云内动力</w:t>
      </w:r>
      <w:r w:rsidRPr="00630EAC">
        <w:rPr>
          <w:rFonts w:ascii="Times New Roman" w:hAnsi="Times New Roman" w:hint="eastAsia"/>
          <w:kern w:val="0"/>
          <w:sz w:val="24"/>
          <w:szCs w:val="24"/>
        </w:rPr>
        <w:t>与</w:t>
      </w:r>
      <w:r w:rsidR="005A51FE">
        <w:rPr>
          <w:rFonts w:ascii="Times New Roman" w:hAnsi="Times New Roman" w:hint="eastAsia"/>
          <w:kern w:val="0"/>
          <w:sz w:val="24"/>
          <w:szCs w:val="24"/>
        </w:rPr>
        <w:t>贾跃峰、张杰明、周盛及深圳市华科泰瑞电子合伙企业（有限合伙）</w:t>
      </w:r>
      <w:r w:rsidRPr="00630EAC">
        <w:rPr>
          <w:rFonts w:ascii="Times New Roman" w:hAnsi="Times New Roman" w:hint="eastAsia"/>
          <w:kern w:val="0"/>
          <w:sz w:val="24"/>
          <w:szCs w:val="24"/>
        </w:rPr>
        <w:t>须履行</w:t>
      </w:r>
      <w:r w:rsidR="005A51FE">
        <w:rPr>
          <w:rFonts w:ascii="Times New Roman" w:hAnsi="Times New Roman" w:hint="eastAsia"/>
          <w:kern w:val="0"/>
          <w:sz w:val="24"/>
          <w:szCs w:val="24"/>
        </w:rPr>
        <w:t>《</w:t>
      </w:r>
      <w:r w:rsidR="005A51FE" w:rsidRPr="00630EAC">
        <w:rPr>
          <w:rFonts w:ascii="Times New Roman" w:hAnsi="Times New Roman"/>
          <w:kern w:val="0"/>
          <w:sz w:val="24"/>
          <w:szCs w:val="24"/>
        </w:rPr>
        <w:t>发行股份及支付现金购买资产协议》、《利润补偿协议》</w:t>
      </w:r>
      <w:r w:rsidRPr="00630EAC">
        <w:rPr>
          <w:rFonts w:ascii="Times New Roman" w:hAnsi="Times New Roman" w:hint="eastAsia"/>
          <w:kern w:val="0"/>
          <w:sz w:val="24"/>
          <w:szCs w:val="24"/>
        </w:rPr>
        <w:t>等相关约定</w:t>
      </w:r>
      <w:r w:rsidR="005A51FE">
        <w:rPr>
          <w:rFonts w:ascii="Times New Roman" w:hAnsi="Times New Roman" w:hint="eastAsia"/>
          <w:kern w:val="0"/>
          <w:sz w:val="24"/>
          <w:szCs w:val="24"/>
        </w:rPr>
        <w:t>，</w:t>
      </w:r>
      <w:r w:rsidRPr="00630EAC">
        <w:rPr>
          <w:rFonts w:ascii="Times New Roman" w:hAnsi="Times New Roman" w:hint="eastAsia"/>
          <w:kern w:val="0"/>
          <w:sz w:val="24"/>
          <w:szCs w:val="24"/>
        </w:rPr>
        <w:t>就本次交易的相关事宜作出承诺的承诺方须继续履行其就本次交易作出的相关承诺。</w:t>
      </w:r>
    </w:p>
    <w:p w:rsidR="005A51FE" w:rsidRDefault="00630EAC" w:rsidP="001F5432">
      <w:pPr>
        <w:spacing w:beforeLines="50" w:afterLines="50" w:line="360" w:lineRule="auto"/>
        <w:ind w:firstLineChars="200" w:firstLine="480"/>
        <w:rPr>
          <w:rFonts w:ascii="Times New Roman" w:hAnsi="Times New Roman"/>
          <w:kern w:val="0"/>
          <w:sz w:val="24"/>
          <w:szCs w:val="24"/>
        </w:rPr>
        <w:sectPr w:rsidR="005A51FE" w:rsidSect="00F22670">
          <w:pgSz w:w="11900" w:h="16840"/>
          <w:pgMar w:top="1440" w:right="1800" w:bottom="1440" w:left="1800" w:header="851" w:footer="992" w:gutter="0"/>
          <w:cols w:space="425"/>
          <w:docGrid w:type="lines" w:linePitch="312"/>
        </w:sectPr>
      </w:pPr>
      <w:r w:rsidRPr="00630EAC">
        <w:rPr>
          <w:rFonts w:ascii="Times New Roman" w:hAnsi="Times New Roman" w:hint="eastAsia"/>
          <w:kern w:val="0"/>
          <w:sz w:val="24"/>
          <w:szCs w:val="24"/>
        </w:rPr>
        <w:t>经核查，</w:t>
      </w:r>
      <w:r w:rsidR="005A51FE">
        <w:rPr>
          <w:rFonts w:ascii="Times New Roman" w:hAnsi="Times New Roman" w:hint="eastAsia"/>
          <w:kern w:val="0"/>
          <w:sz w:val="24"/>
          <w:szCs w:val="24"/>
        </w:rPr>
        <w:t>铭特科技</w:t>
      </w:r>
      <w:r w:rsidR="005A51FE">
        <w:rPr>
          <w:rFonts w:ascii="Times New Roman" w:hAnsi="Times New Roman" w:hint="eastAsia"/>
          <w:kern w:val="0"/>
          <w:sz w:val="24"/>
          <w:szCs w:val="24"/>
        </w:rPr>
        <w:t>100%</w:t>
      </w:r>
      <w:r w:rsidRPr="00630EAC">
        <w:rPr>
          <w:rFonts w:ascii="Times New Roman" w:hAnsi="Times New Roman" w:hint="eastAsia"/>
          <w:kern w:val="0"/>
          <w:sz w:val="24"/>
          <w:szCs w:val="24"/>
        </w:rPr>
        <w:t>股权已经过户至上市公司名下，至此本次交易涉及的标的资产股权交割已办理完毕。上述后续事项办理不存在实质性法律障碍，不会导致本次交易无法实施的风险。</w:t>
      </w:r>
    </w:p>
    <w:p w:rsidR="00630EAC" w:rsidRPr="00630EAC" w:rsidRDefault="00630EAC" w:rsidP="00B75D7B">
      <w:pPr>
        <w:pStyle w:val="1"/>
        <w:spacing w:before="156" w:after="156"/>
        <w:ind w:firstLine="0"/>
        <w:jc w:val="center"/>
        <w:rPr>
          <w:rFonts w:cs="Calibri"/>
          <w:kern w:val="0"/>
        </w:rPr>
      </w:pPr>
      <w:bookmarkStart w:id="11" w:name="_Toc492904518"/>
      <w:r w:rsidRPr="00630EAC">
        <w:rPr>
          <w:rFonts w:cs="Calibri" w:hint="eastAsia"/>
          <w:kern w:val="0"/>
        </w:rPr>
        <w:lastRenderedPageBreak/>
        <w:t>三、相关实际情况与此前披露的信息是否存在差异</w:t>
      </w:r>
      <w:bookmarkEnd w:id="11"/>
    </w:p>
    <w:p w:rsidR="00630EAC" w:rsidRPr="00630EAC"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hint="eastAsia"/>
          <w:kern w:val="0"/>
          <w:sz w:val="24"/>
          <w:szCs w:val="24"/>
        </w:rPr>
        <w:t>经核查，截至本核查意见出具之日，本次交易实施过程中上市公司未出现相关实际情况与已披露的信息存在差异的情况。</w:t>
      </w:r>
    </w:p>
    <w:p w:rsidR="005A51FE" w:rsidRPr="005A51FE" w:rsidRDefault="005A51FE" w:rsidP="001F5432">
      <w:pPr>
        <w:spacing w:beforeLines="50" w:afterLines="50" w:line="360" w:lineRule="auto"/>
        <w:ind w:firstLineChars="200" w:firstLine="480"/>
        <w:rPr>
          <w:rFonts w:ascii="Times New Roman" w:hAnsi="Times New Roman"/>
          <w:kern w:val="0"/>
          <w:sz w:val="24"/>
          <w:szCs w:val="24"/>
        </w:rPr>
      </w:pPr>
    </w:p>
    <w:p w:rsidR="00630EAC" w:rsidRPr="00630EAC" w:rsidRDefault="00241012" w:rsidP="00241012">
      <w:pPr>
        <w:pStyle w:val="1"/>
        <w:spacing w:before="156" w:after="0"/>
        <w:ind w:firstLine="159"/>
        <w:jc w:val="left"/>
        <w:rPr>
          <w:rFonts w:cs="Calibri"/>
          <w:kern w:val="0"/>
        </w:rPr>
      </w:pPr>
      <w:bookmarkStart w:id="12" w:name="_Toc492904519"/>
      <w:r>
        <w:rPr>
          <w:rFonts w:cs="Calibri" w:hint="eastAsia"/>
          <w:kern w:val="0"/>
        </w:rPr>
        <w:t xml:space="preserve"> </w:t>
      </w:r>
      <w:r w:rsidR="00630EAC" w:rsidRPr="00630EAC">
        <w:rPr>
          <w:rFonts w:cs="Calibri" w:hint="eastAsia"/>
          <w:kern w:val="0"/>
        </w:rPr>
        <w:t>四、董事、监事、高级管理人员</w:t>
      </w:r>
      <w:bookmarkStart w:id="13" w:name="_Toc492904520"/>
      <w:bookmarkEnd w:id="12"/>
      <w:r w:rsidR="00630EAC" w:rsidRPr="00630EAC">
        <w:rPr>
          <w:rFonts w:cs="Calibri" w:hint="eastAsia"/>
          <w:kern w:val="0"/>
        </w:rPr>
        <w:t>的更换情况及其他相关人员的调整情况</w:t>
      </w:r>
      <w:bookmarkEnd w:id="13"/>
    </w:p>
    <w:p w:rsidR="005A51FE" w:rsidRDefault="003B0A12" w:rsidP="001F5432">
      <w:pPr>
        <w:spacing w:beforeLines="50" w:afterLines="50" w:line="360" w:lineRule="auto"/>
        <w:ind w:firstLineChars="200" w:firstLine="480"/>
        <w:rPr>
          <w:rFonts w:ascii="Times New Roman" w:hAnsi="Times New Roman"/>
          <w:kern w:val="0"/>
          <w:sz w:val="24"/>
          <w:szCs w:val="24"/>
        </w:rPr>
      </w:pPr>
      <w:r w:rsidRPr="003B0A12">
        <w:rPr>
          <w:rFonts w:ascii="Times New Roman" w:hAnsi="Times New Roman" w:hint="eastAsia"/>
          <w:kern w:val="0"/>
          <w:sz w:val="24"/>
          <w:szCs w:val="24"/>
        </w:rPr>
        <w:t>2017</w:t>
      </w:r>
      <w:r w:rsidRPr="003B0A12">
        <w:rPr>
          <w:rFonts w:ascii="Times New Roman" w:hAnsi="Times New Roman" w:hint="eastAsia"/>
          <w:kern w:val="0"/>
          <w:sz w:val="24"/>
          <w:szCs w:val="24"/>
        </w:rPr>
        <w:t>年</w:t>
      </w:r>
      <w:r w:rsidRPr="003B0A12">
        <w:rPr>
          <w:rFonts w:ascii="Times New Roman" w:hAnsi="Times New Roman" w:hint="eastAsia"/>
          <w:kern w:val="0"/>
          <w:sz w:val="24"/>
          <w:szCs w:val="24"/>
        </w:rPr>
        <w:t>9</w:t>
      </w:r>
      <w:r w:rsidRPr="003B0A12">
        <w:rPr>
          <w:rFonts w:ascii="Times New Roman" w:hAnsi="Times New Roman" w:hint="eastAsia"/>
          <w:kern w:val="0"/>
          <w:sz w:val="24"/>
          <w:szCs w:val="24"/>
        </w:rPr>
        <w:t>月</w:t>
      </w:r>
      <w:r w:rsidRPr="003B0A12">
        <w:rPr>
          <w:rFonts w:ascii="Times New Roman" w:hAnsi="Times New Roman" w:hint="eastAsia"/>
          <w:kern w:val="0"/>
          <w:sz w:val="24"/>
          <w:szCs w:val="24"/>
        </w:rPr>
        <w:t>14</w:t>
      </w:r>
      <w:r w:rsidRPr="003B0A12">
        <w:rPr>
          <w:rFonts w:ascii="Times New Roman" w:hAnsi="Times New Roman" w:hint="eastAsia"/>
          <w:kern w:val="0"/>
          <w:sz w:val="24"/>
          <w:szCs w:val="24"/>
        </w:rPr>
        <w:t>日，云内动力召开</w:t>
      </w:r>
      <w:r w:rsidRPr="003B0A12">
        <w:rPr>
          <w:rFonts w:ascii="Times New Roman" w:hAnsi="Times New Roman" w:hint="eastAsia"/>
          <w:kern w:val="0"/>
          <w:sz w:val="24"/>
          <w:szCs w:val="24"/>
        </w:rPr>
        <w:t>2017</w:t>
      </w:r>
      <w:r w:rsidRPr="003B0A12">
        <w:rPr>
          <w:rFonts w:ascii="Times New Roman" w:hAnsi="Times New Roman" w:hint="eastAsia"/>
          <w:kern w:val="0"/>
          <w:sz w:val="24"/>
          <w:szCs w:val="24"/>
        </w:rPr>
        <w:t>年第十次董事会临时会议，审议通过了《关于杨波先生和代云辉女士职务调整的议案》。公司董事长杨波先生不再兼任公司总经理职务，经董事长杨波先生提名，董事会同意聘任公司常务副总经理代云辉女士担任公司总经理职务，公司不再设置常务副总经理职务。代云辉女士担任公司总经理职务的任期自本次董事会通过之日起至本届董事会届满时止。</w:t>
      </w:r>
    </w:p>
    <w:p w:rsidR="003B0A12" w:rsidRPr="003B0A12" w:rsidRDefault="003B0A12" w:rsidP="001F5432">
      <w:pPr>
        <w:spacing w:beforeLines="50" w:afterLines="50" w:line="360" w:lineRule="auto"/>
        <w:ind w:firstLineChars="200" w:firstLine="480"/>
        <w:rPr>
          <w:rFonts w:ascii="Times New Roman" w:hAnsi="Times New Roman"/>
          <w:kern w:val="0"/>
          <w:sz w:val="24"/>
          <w:szCs w:val="24"/>
        </w:rPr>
      </w:pPr>
      <w:r w:rsidRPr="003B0A12">
        <w:rPr>
          <w:rFonts w:ascii="Times New Roman" w:hAnsi="Times New Roman" w:hint="eastAsia"/>
          <w:kern w:val="0"/>
          <w:sz w:val="24"/>
          <w:szCs w:val="24"/>
        </w:rPr>
        <w:t>经核查，上述高级管理人员变动系公司实际经营过程中的人事变动。截至本核查意见出具之日，本次交易实施过程中上市公司不存在因本次交易而对其董事、监事、高级管理人员更换的情况。</w:t>
      </w:r>
    </w:p>
    <w:p w:rsidR="005A51FE" w:rsidRPr="005A51FE" w:rsidRDefault="005A51FE" w:rsidP="001F5432">
      <w:pPr>
        <w:spacing w:beforeLines="50" w:afterLines="50" w:line="360" w:lineRule="auto"/>
        <w:ind w:firstLineChars="200" w:firstLine="480"/>
        <w:rPr>
          <w:rFonts w:ascii="Times New Roman" w:hAnsi="Times New Roman"/>
          <w:kern w:val="0"/>
          <w:sz w:val="24"/>
          <w:szCs w:val="24"/>
        </w:rPr>
      </w:pPr>
    </w:p>
    <w:p w:rsidR="00630EAC" w:rsidRPr="00630EAC" w:rsidRDefault="00241012" w:rsidP="00241012">
      <w:pPr>
        <w:pStyle w:val="1"/>
        <w:spacing w:before="156" w:after="0"/>
        <w:ind w:firstLine="159"/>
        <w:jc w:val="left"/>
        <w:rPr>
          <w:rFonts w:cs="Calibri"/>
          <w:kern w:val="0"/>
        </w:rPr>
      </w:pPr>
      <w:bookmarkStart w:id="14" w:name="_Toc492904521"/>
      <w:r>
        <w:rPr>
          <w:rFonts w:cs="Calibri" w:hint="eastAsia"/>
          <w:kern w:val="0"/>
        </w:rPr>
        <w:t xml:space="preserve"> </w:t>
      </w:r>
      <w:r w:rsidR="00630EAC" w:rsidRPr="00630EAC">
        <w:rPr>
          <w:rFonts w:cs="Calibri" w:hint="eastAsia"/>
          <w:kern w:val="0"/>
        </w:rPr>
        <w:t>五、是否发生上市公司资金、资产</w:t>
      </w:r>
      <w:bookmarkStart w:id="15" w:name="_Toc492904522"/>
      <w:bookmarkEnd w:id="14"/>
      <w:r w:rsidR="00630EAC" w:rsidRPr="00630EAC">
        <w:rPr>
          <w:rFonts w:cs="Calibri" w:hint="eastAsia"/>
          <w:kern w:val="0"/>
        </w:rPr>
        <w:t>被实际控制人或其他关联人占用的情形，</w:t>
      </w:r>
      <w:bookmarkStart w:id="16" w:name="_Toc492904523"/>
      <w:bookmarkEnd w:id="15"/>
      <w:r w:rsidR="00630EAC" w:rsidRPr="00630EAC">
        <w:rPr>
          <w:rFonts w:cs="Calibri" w:hint="eastAsia"/>
          <w:kern w:val="0"/>
        </w:rPr>
        <w:t>或上市公司为实际控制人及其关联人提供担保的情形</w:t>
      </w:r>
      <w:bookmarkEnd w:id="16"/>
    </w:p>
    <w:p w:rsidR="00630EAC" w:rsidRPr="00630EAC"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hint="eastAsia"/>
          <w:kern w:val="0"/>
          <w:sz w:val="24"/>
          <w:szCs w:val="24"/>
        </w:rPr>
        <w:t>经核查，截至本核查意见出具之日，本次交易实施过程中未发生上市公司资金、资产被实际控制人或其他关联人占用的情形，也未发生上市公司为实际控制人及其关联人提供担保的情形。</w:t>
      </w:r>
    </w:p>
    <w:p w:rsidR="00FC2A49" w:rsidRPr="00042655" w:rsidRDefault="00FC2A49" w:rsidP="001F5432">
      <w:pPr>
        <w:spacing w:beforeLines="50" w:afterLines="50" w:line="360" w:lineRule="auto"/>
        <w:ind w:firstLineChars="200" w:firstLine="480"/>
        <w:rPr>
          <w:rFonts w:ascii="Times New Roman" w:hAnsi="Times New Roman"/>
          <w:kern w:val="0"/>
          <w:sz w:val="24"/>
          <w:szCs w:val="24"/>
        </w:rPr>
      </w:pPr>
    </w:p>
    <w:p w:rsidR="00630EAC" w:rsidRPr="00630EAC" w:rsidRDefault="00241012" w:rsidP="00241012">
      <w:pPr>
        <w:pStyle w:val="1"/>
        <w:spacing w:before="156" w:after="0"/>
        <w:ind w:firstLine="159"/>
        <w:jc w:val="left"/>
        <w:rPr>
          <w:rFonts w:cs="Calibri"/>
          <w:kern w:val="0"/>
        </w:rPr>
      </w:pPr>
      <w:bookmarkStart w:id="17" w:name="_Toc492904524"/>
      <w:r>
        <w:rPr>
          <w:rFonts w:cs="Calibri" w:hint="eastAsia"/>
          <w:kern w:val="0"/>
        </w:rPr>
        <w:lastRenderedPageBreak/>
        <w:t xml:space="preserve"> </w:t>
      </w:r>
      <w:r w:rsidR="00630EAC" w:rsidRPr="00630EAC">
        <w:rPr>
          <w:rFonts w:cs="Calibri" w:hint="eastAsia"/>
          <w:kern w:val="0"/>
        </w:rPr>
        <w:t>六、相关协议及承诺履行情况</w:t>
      </w:r>
      <w:bookmarkEnd w:id="17"/>
    </w:p>
    <w:p w:rsidR="004E1FAC"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hint="eastAsia"/>
          <w:kern w:val="0"/>
          <w:sz w:val="24"/>
          <w:szCs w:val="24"/>
        </w:rPr>
        <w:t>本次交易相关的协议主要为</w:t>
      </w:r>
      <w:r w:rsidR="005A51FE">
        <w:rPr>
          <w:rFonts w:ascii="Times New Roman" w:hAnsi="Times New Roman" w:hint="eastAsia"/>
          <w:kern w:val="0"/>
          <w:sz w:val="24"/>
          <w:szCs w:val="24"/>
        </w:rPr>
        <w:t>《</w:t>
      </w:r>
      <w:r w:rsidR="005A51FE" w:rsidRPr="00630EAC">
        <w:rPr>
          <w:rFonts w:ascii="Times New Roman" w:hAnsi="Times New Roman"/>
          <w:kern w:val="0"/>
          <w:sz w:val="24"/>
          <w:szCs w:val="24"/>
        </w:rPr>
        <w:t>发行股份及支付现金购买资产协议》、《利润补偿协议》</w:t>
      </w:r>
      <w:r w:rsidRPr="00630EAC">
        <w:rPr>
          <w:rFonts w:ascii="Times New Roman" w:hAnsi="Times New Roman" w:hint="eastAsia"/>
          <w:kern w:val="0"/>
          <w:sz w:val="24"/>
          <w:szCs w:val="24"/>
        </w:rPr>
        <w:t>，经核查，截至本核查意见出具之日，上述协议均已生效且交易各方已经按照协议的约定履行了各自义务，未出现违反协议约定的行为，未发生协议纠纷事项。截至本核查意见出具之日，未出现承诺方违反本次交易相关承诺的情形。</w:t>
      </w:r>
      <w:bookmarkStart w:id="18" w:name="_Toc492904525"/>
    </w:p>
    <w:p w:rsidR="00630EAC" w:rsidRPr="00630EAC" w:rsidRDefault="00D55E57" w:rsidP="004E1FAC">
      <w:pPr>
        <w:pStyle w:val="1"/>
        <w:spacing w:before="156" w:after="0"/>
        <w:ind w:firstLine="159"/>
        <w:jc w:val="left"/>
        <w:rPr>
          <w:rFonts w:cs="Calibri"/>
          <w:kern w:val="0"/>
        </w:rPr>
      </w:pPr>
      <w:r>
        <w:rPr>
          <w:rFonts w:cs="Calibri" w:hint="eastAsia"/>
          <w:kern w:val="0"/>
        </w:rPr>
        <w:t xml:space="preserve"> </w:t>
      </w:r>
      <w:r w:rsidR="00630EAC" w:rsidRPr="00630EAC">
        <w:rPr>
          <w:rFonts w:cs="Calibri" w:hint="eastAsia"/>
          <w:kern w:val="0"/>
        </w:rPr>
        <w:t>七、独立财务顾问意见</w:t>
      </w:r>
      <w:bookmarkEnd w:id="18"/>
    </w:p>
    <w:p w:rsidR="005A51FE" w:rsidRDefault="00630EAC" w:rsidP="001F5432">
      <w:pPr>
        <w:spacing w:beforeLines="50" w:afterLines="50" w:line="360" w:lineRule="auto"/>
        <w:ind w:firstLineChars="200" w:firstLine="480"/>
        <w:rPr>
          <w:rFonts w:ascii="Times New Roman" w:hAnsi="Times New Roman"/>
          <w:kern w:val="0"/>
          <w:sz w:val="24"/>
          <w:szCs w:val="24"/>
        </w:rPr>
      </w:pPr>
      <w:r w:rsidRPr="00630EAC">
        <w:rPr>
          <w:rFonts w:ascii="Times New Roman" w:hAnsi="Times New Roman" w:hint="eastAsia"/>
          <w:kern w:val="0"/>
          <w:sz w:val="24"/>
          <w:szCs w:val="24"/>
        </w:rPr>
        <w:t>经核查，独立财务顾问认为：</w:t>
      </w:r>
    </w:p>
    <w:p w:rsidR="00FC2A49" w:rsidRDefault="00630EAC" w:rsidP="001F5432">
      <w:pPr>
        <w:spacing w:beforeLines="50" w:afterLines="50" w:line="360" w:lineRule="auto"/>
        <w:ind w:firstLineChars="200" w:firstLine="480"/>
        <w:rPr>
          <w:rFonts w:ascii="Times New Roman" w:hAnsi="Times New Roman"/>
          <w:kern w:val="0"/>
          <w:sz w:val="24"/>
          <w:szCs w:val="24"/>
        </w:rPr>
      </w:pPr>
      <w:bookmarkStart w:id="19" w:name="_GoBack"/>
      <w:r w:rsidRPr="005A51FE">
        <w:rPr>
          <w:rFonts w:ascii="Times New Roman" w:hAnsi="Times New Roman" w:hint="eastAsia"/>
          <w:kern w:val="0"/>
          <w:sz w:val="24"/>
          <w:szCs w:val="24"/>
        </w:rPr>
        <w:t>本次交易履行了法定的审批和决策程序，符合相关法律法规的要求；</w:t>
      </w:r>
      <w:r w:rsidR="005A51FE">
        <w:rPr>
          <w:rFonts w:ascii="Times New Roman" w:hAnsi="Times New Roman" w:hint="eastAsia"/>
          <w:kern w:val="0"/>
          <w:sz w:val="24"/>
          <w:szCs w:val="24"/>
        </w:rPr>
        <w:t>云内动力</w:t>
      </w:r>
      <w:r w:rsidRPr="005A51FE">
        <w:rPr>
          <w:rFonts w:ascii="Times New Roman" w:hAnsi="Times New Roman" w:hint="eastAsia"/>
          <w:kern w:val="0"/>
          <w:sz w:val="24"/>
          <w:szCs w:val="24"/>
        </w:rPr>
        <w:t>向本次交易对方</w:t>
      </w:r>
      <w:r w:rsidR="00FC2A49">
        <w:rPr>
          <w:rFonts w:ascii="Times New Roman" w:hAnsi="Times New Roman" w:hint="eastAsia"/>
          <w:kern w:val="0"/>
          <w:sz w:val="24"/>
          <w:szCs w:val="24"/>
        </w:rPr>
        <w:t>贾跃峰、张杰明、周盛及深圳市华科泰瑞电子合伙企业（有限合伙）</w:t>
      </w:r>
      <w:r w:rsidR="004C6434">
        <w:rPr>
          <w:rFonts w:ascii="Times New Roman" w:hAnsi="Times New Roman" w:hint="eastAsia"/>
          <w:kern w:val="0"/>
          <w:sz w:val="24"/>
          <w:szCs w:val="24"/>
        </w:rPr>
        <w:t>发行股份</w:t>
      </w:r>
      <w:r w:rsidR="005C0EE0">
        <w:rPr>
          <w:rFonts w:ascii="Times New Roman" w:hAnsi="Times New Roman" w:hint="eastAsia"/>
          <w:kern w:val="0"/>
          <w:sz w:val="24"/>
          <w:szCs w:val="24"/>
        </w:rPr>
        <w:t>及支付现金</w:t>
      </w:r>
      <w:r w:rsidR="00570075">
        <w:rPr>
          <w:rFonts w:ascii="Times New Roman" w:hAnsi="Times New Roman" w:hint="eastAsia"/>
          <w:kern w:val="0"/>
          <w:sz w:val="24"/>
          <w:szCs w:val="24"/>
        </w:rPr>
        <w:t>购买</w:t>
      </w:r>
      <w:r w:rsidR="00FC2A49">
        <w:rPr>
          <w:rFonts w:ascii="Times New Roman" w:hAnsi="Times New Roman" w:hint="eastAsia"/>
          <w:kern w:val="0"/>
          <w:sz w:val="24"/>
          <w:szCs w:val="24"/>
        </w:rPr>
        <w:t>铭特科技</w:t>
      </w:r>
      <w:r w:rsidR="00FC2A49">
        <w:rPr>
          <w:rFonts w:ascii="Times New Roman" w:hAnsi="Times New Roman" w:hint="eastAsia"/>
          <w:kern w:val="0"/>
          <w:sz w:val="24"/>
          <w:szCs w:val="24"/>
        </w:rPr>
        <w:t>100%</w:t>
      </w:r>
      <w:r w:rsidRPr="005A51FE">
        <w:rPr>
          <w:rFonts w:ascii="Times New Roman" w:hAnsi="Times New Roman" w:hint="eastAsia"/>
          <w:kern w:val="0"/>
          <w:sz w:val="24"/>
          <w:szCs w:val="24"/>
        </w:rPr>
        <w:t>股权的股权过户手续已经办理完毕，过户手续合法有效。</w:t>
      </w:r>
    </w:p>
    <w:bookmarkEnd w:id="19"/>
    <w:p w:rsidR="00EF7618" w:rsidRDefault="00630EAC" w:rsidP="001F5432">
      <w:pPr>
        <w:spacing w:beforeLines="50" w:afterLines="50" w:line="360" w:lineRule="auto"/>
        <w:ind w:firstLineChars="200" w:firstLine="480"/>
        <w:rPr>
          <w:rFonts w:ascii="Times New Roman" w:hAnsi="Times New Roman"/>
          <w:kern w:val="0"/>
          <w:sz w:val="24"/>
          <w:szCs w:val="24"/>
        </w:rPr>
      </w:pPr>
      <w:r w:rsidRPr="005A51FE">
        <w:rPr>
          <w:rFonts w:ascii="Times New Roman" w:hAnsi="Times New Roman" w:hint="eastAsia"/>
          <w:kern w:val="0"/>
          <w:sz w:val="24"/>
          <w:szCs w:val="24"/>
        </w:rPr>
        <w:t>本次交易后续事项办理不存在实质性法律障碍，不会导致本次交易无法实施的风险。本次交易各方按照相关批准和协议约定实施本次交易，本次交易的实施符合相关法律法规及规范性文件的规定。</w:t>
      </w:r>
    </w:p>
    <w:p w:rsidR="00EF7618" w:rsidRDefault="00EF7618">
      <w:pPr>
        <w:widowControl/>
        <w:jc w:val="left"/>
        <w:rPr>
          <w:rFonts w:ascii="Times New Roman" w:hAnsi="Times New Roman"/>
          <w:kern w:val="0"/>
          <w:sz w:val="24"/>
          <w:szCs w:val="24"/>
        </w:rPr>
      </w:pPr>
      <w:r>
        <w:rPr>
          <w:rFonts w:ascii="Times New Roman" w:hAnsi="Times New Roman"/>
          <w:kern w:val="0"/>
          <w:sz w:val="24"/>
          <w:szCs w:val="24"/>
        </w:rPr>
        <w:br w:type="page"/>
      </w:r>
    </w:p>
    <w:p w:rsidR="00FC2A49" w:rsidRDefault="00FC2A49" w:rsidP="001F5432">
      <w:pPr>
        <w:spacing w:beforeLines="50" w:afterLines="50" w:line="360" w:lineRule="auto"/>
        <w:ind w:firstLineChars="200" w:firstLine="480"/>
        <w:rPr>
          <w:rFonts w:ascii="Times New Roman" w:hAnsi="Times New Roman"/>
          <w:kern w:val="0"/>
          <w:sz w:val="24"/>
          <w:szCs w:val="24"/>
        </w:rPr>
        <w:sectPr w:rsidR="00FC2A49" w:rsidSect="00F22670">
          <w:pgSz w:w="11900" w:h="16840"/>
          <w:pgMar w:top="1440" w:right="1800" w:bottom="1440" w:left="1800" w:header="851" w:footer="992" w:gutter="0"/>
          <w:cols w:space="425"/>
          <w:docGrid w:type="lines" w:linePitch="312"/>
        </w:sectPr>
      </w:pPr>
    </w:p>
    <w:p w:rsidR="001A2C15" w:rsidRPr="001A2C15" w:rsidRDefault="001A2C15" w:rsidP="001A2C15">
      <w:pPr>
        <w:pStyle w:val="a9"/>
        <w:spacing w:before="156" w:after="156" w:line="360" w:lineRule="auto"/>
        <w:ind w:firstLine="480"/>
        <w:jc w:val="left"/>
        <w:rPr>
          <w:rFonts w:ascii="Times New Roman" w:eastAsia="宋体" w:hAnsi="Times New Roman"/>
        </w:rPr>
      </w:pPr>
      <w:r>
        <w:rPr>
          <w:rFonts w:ascii="Times New Roman" w:eastAsia="宋体" w:hAnsi="Times New Roman" w:hint="eastAsia"/>
        </w:rPr>
        <w:lastRenderedPageBreak/>
        <w:t>本页无正文，为《海通证券股份有限公司关于</w:t>
      </w:r>
      <w:r w:rsidRPr="001A2C15">
        <w:rPr>
          <w:rFonts w:ascii="Times New Roman" w:eastAsia="宋体" w:hAnsi="Times New Roman" w:hint="eastAsia"/>
        </w:rPr>
        <w:t>昆明云内动力股份有限公司发行股份及支付现金购买资产并募集配套资金暨关联交易涉及资产过户事宜之独立财务顾问核查意见</w:t>
      </w:r>
      <w:r>
        <w:rPr>
          <w:rFonts w:ascii="Times New Roman" w:eastAsia="宋体" w:hAnsi="Times New Roman" w:hint="eastAsia"/>
        </w:rPr>
        <w:t>》之签章页）</w:t>
      </w:r>
    </w:p>
    <w:p w:rsidR="001A2C15" w:rsidRDefault="001A2C15" w:rsidP="001F5432">
      <w:pPr>
        <w:spacing w:beforeLines="50" w:afterLines="50" w:line="360" w:lineRule="auto"/>
        <w:ind w:firstLineChars="82" w:firstLine="198"/>
        <w:rPr>
          <w:b/>
          <w:kern w:val="0"/>
          <w:sz w:val="24"/>
        </w:rPr>
      </w:pPr>
    </w:p>
    <w:p w:rsidR="001A2C15" w:rsidRDefault="001A2C15" w:rsidP="001F5432">
      <w:pPr>
        <w:spacing w:beforeLines="50" w:afterLines="50" w:line="360" w:lineRule="auto"/>
        <w:ind w:firstLineChars="82" w:firstLine="198"/>
        <w:rPr>
          <w:b/>
          <w:kern w:val="0"/>
          <w:sz w:val="24"/>
        </w:rPr>
      </w:pPr>
    </w:p>
    <w:p w:rsidR="001A2C15" w:rsidRDefault="001A2C15" w:rsidP="001F5432">
      <w:pPr>
        <w:spacing w:beforeLines="50" w:afterLines="50" w:line="360" w:lineRule="auto"/>
        <w:ind w:firstLineChars="82" w:firstLine="198"/>
        <w:rPr>
          <w:b/>
          <w:kern w:val="0"/>
          <w:sz w:val="24"/>
        </w:rPr>
      </w:pPr>
    </w:p>
    <w:p w:rsidR="001A2C15" w:rsidRDefault="001A2C15" w:rsidP="001F5432">
      <w:pPr>
        <w:spacing w:beforeLines="50" w:afterLines="50" w:line="360" w:lineRule="auto"/>
        <w:ind w:firstLineChars="82" w:firstLine="198"/>
        <w:rPr>
          <w:b/>
          <w:kern w:val="0"/>
          <w:sz w:val="24"/>
        </w:rPr>
      </w:pPr>
    </w:p>
    <w:p w:rsidR="001A2C15" w:rsidRDefault="001A2C15" w:rsidP="001F5432">
      <w:pPr>
        <w:spacing w:beforeLines="50" w:afterLines="50" w:line="360" w:lineRule="auto"/>
        <w:jc w:val="left"/>
        <w:rPr>
          <w:kern w:val="0"/>
          <w:sz w:val="24"/>
        </w:rPr>
      </w:pPr>
    </w:p>
    <w:p w:rsidR="001A2C15" w:rsidRDefault="001A2C15" w:rsidP="001F5432">
      <w:pPr>
        <w:spacing w:beforeLines="50" w:afterLines="50" w:line="360" w:lineRule="auto"/>
        <w:jc w:val="left"/>
        <w:rPr>
          <w:kern w:val="0"/>
          <w:sz w:val="24"/>
        </w:rPr>
      </w:pPr>
      <w:r>
        <w:rPr>
          <w:rFonts w:hint="eastAsia"/>
          <w:kern w:val="0"/>
          <w:sz w:val="24"/>
        </w:rPr>
        <w:t>独立财务顾问主办人：</w:t>
      </w:r>
      <w:r>
        <w:rPr>
          <w:kern w:val="0"/>
          <w:sz w:val="24"/>
        </w:rPr>
        <w:t xml:space="preserve">__________________ </w:t>
      </w:r>
      <w:r w:rsidR="00D31621">
        <w:rPr>
          <w:rFonts w:hint="eastAsia"/>
          <w:kern w:val="0"/>
          <w:sz w:val="24"/>
        </w:rPr>
        <w:t xml:space="preserve">       </w:t>
      </w:r>
      <w:r>
        <w:rPr>
          <w:kern w:val="0"/>
          <w:sz w:val="24"/>
        </w:rPr>
        <w:t xml:space="preserve">  __________________ </w:t>
      </w:r>
    </w:p>
    <w:p w:rsidR="001A2C15" w:rsidRDefault="00D31621" w:rsidP="001F5432">
      <w:pPr>
        <w:spacing w:beforeLines="50" w:afterLines="50" w:line="360" w:lineRule="auto"/>
        <w:ind w:firstLineChars="200" w:firstLine="480"/>
        <w:rPr>
          <w:kern w:val="0"/>
          <w:sz w:val="24"/>
        </w:rPr>
      </w:pPr>
      <w:r>
        <w:rPr>
          <w:rFonts w:hint="eastAsia"/>
          <w:kern w:val="0"/>
          <w:sz w:val="24"/>
        </w:rPr>
        <w:t xml:space="preserve">                       </w:t>
      </w:r>
      <w:r w:rsidR="001A2C15">
        <w:rPr>
          <w:rFonts w:hint="eastAsia"/>
          <w:kern w:val="0"/>
          <w:sz w:val="24"/>
        </w:rPr>
        <w:t>李</w:t>
      </w:r>
      <w:r>
        <w:rPr>
          <w:rFonts w:hint="eastAsia"/>
          <w:kern w:val="0"/>
          <w:sz w:val="24"/>
        </w:rPr>
        <w:t xml:space="preserve">  </w:t>
      </w:r>
      <w:r w:rsidR="001A2C15">
        <w:rPr>
          <w:rFonts w:hint="eastAsia"/>
          <w:kern w:val="0"/>
          <w:sz w:val="24"/>
        </w:rPr>
        <w:t>凌</w:t>
      </w:r>
      <w:r>
        <w:rPr>
          <w:rFonts w:hint="eastAsia"/>
          <w:kern w:val="0"/>
          <w:sz w:val="24"/>
        </w:rPr>
        <w:t xml:space="preserve">                      </w:t>
      </w:r>
      <w:r w:rsidR="001A2C15">
        <w:rPr>
          <w:rFonts w:hint="eastAsia"/>
          <w:kern w:val="0"/>
          <w:sz w:val="24"/>
        </w:rPr>
        <w:t>曹岳承</w:t>
      </w:r>
    </w:p>
    <w:p w:rsidR="001A2C15" w:rsidRDefault="001A2C15" w:rsidP="001F5432">
      <w:pPr>
        <w:spacing w:beforeLines="50" w:afterLines="50" w:line="360" w:lineRule="auto"/>
        <w:ind w:firstLineChars="200" w:firstLine="482"/>
        <w:rPr>
          <w:b/>
          <w:kern w:val="0"/>
          <w:sz w:val="24"/>
        </w:rPr>
      </w:pPr>
    </w:p>
    <w:p w:rsidR="001A2C15" w:rsidRDefault="001A2C15" w:rsidP="001F5432">
      <w:pPr>
        <w:spacing w:beforeLines="50" w:afterLines="50" w:line="360" w:lineRule="auto"/>
        <w:ind w:firstLineChars="200" w:firstLine="482"/>
        <w:rPr>
          <w:b/>
          <w:kern w:val="0"/>
          <w:sz w:val="24"/>
        </w:rPr>
      </w:pPr>
    </w:p>
    <w:p w:rsidR="001A2C15" w:rsidRDefault="001A2C15" w:rsidP="001F5432">
      <w:pPr>
        <w:spacing w:beforeLines="50" w:afterLines="50" w:line="360" w:lineRule="auto"/>
        <w:ind w:firstLineChars="200" w:firstLine="482"/>
        <w:rPr>
          <w:b/>
          <w:kern w:val="0"/>
          <w:sz w:val="24"/>
        </w:rPr>
      </w:pPr>
    </w:p>
    <w:p w:rsidR="00D31621" w:rsidRDefault="001A2C15" w:rsidP="001F5432">
      <w:pPr>
        <w:spacing w:beforeLines="50" w:afterLines="50" w:line="360" w:lineRule="auto"/>
        <w:ind w:firstLineChars="200" w:firstLine="480"/>
        <w:jc w:val="right"/>
        <w:rPr>
          <w:kern w:val="0"/>
          <w:sz w:val="24"/>
        </w:rPr>
      </w:pPr>
      <w:r>
        <w:rPr>
          <w:rFonts w:hint="eastAsia"/>
          <w:kern w:val="0"/>
          <w:sz w:val="24"/>
        </w:rPr>
        <w:t>海通证券股份有限公司</w:t>
      </w:r>
    </w:p>
    <w:p w:rsidR="001A2C15" w:rsidRDefault="00D31621" w:rsidP="001F5432">
      <w:pPr>
        <w:spacing w:beforeLines="50" w:afterLines="50" w:line="360" w:lineRule="auto"/>
        <w:ind w:firstLineChars="200" w:firstLine="480"/>
        <w:jc w:val="right"/>
        <w:rPr>
          <w:kern w:val="0"/>
          <w:sz w:val="24"/>
        </w:rPr>
      </w:pPr>
      <w:r>
        <w:rPr>
          <w:rFonts w:hint="eastAsia"/>
          <w:kern w:val="0"/>
          <w:sz w:val="24"/>
        </w:rPr>
        <w:t>2017</w:t>
      </w:r>
      <w:r w:rsidR="001A2C15">
        <w:rPr>
          <w:rFonts w:hint="eastAsia"/>
          <w:kern w:val="0"/>
          <w:sz w:val="24"/>
        </w:rPr>
        <w:t>年</w:t>
      </w:r>
      <w:r>
        <w:rPr>
          <w:rFonts w:hint="eastAsia"/>
          <w:kern w:val="0"/>
          <w:sz w:val="24"/>
        </w:rPr>
        <w:t>9</w:t>
      </w:r>
      <w:r w:rsidR="001A2C15">
        <w:rPr>
          <w:rFonts w:hint="eastAsia"/>
          <w:kern w:val="0"/>
          <w:sz w:val="24"/>
        </w:rPr>
        <w:t>月</w:t>
      </w:r>
      <w:r>
        <w:rPr>
          <w:rFonts w:hint="eastAsia"/>
          <w:kern w:val="0"/>
          <w:sz w:val="24"/>
        </w:rPr>
        <w:t>27</w:t>
      </w:r>
      <w:r w:rsidR="001A2C15">
        <w:rPr>
          <w:rFonts w:hint="eastAsia"/>
          <w:kern w:val="0"/>
          <w:sz w:val="24"/>
        </w:rPr>
        <w:t>日</w:t>
      </w:r>
    </w:p>
    <w:p w:rsidR="00630EAC" w:rsidRPr="005A51FE" w:rsidRDefault="00630EAC" w:rsidP="001F5432">
      <w:pPr>
        <w:spacing w:beforeLines="50" w:afterLines="50" w:line="360" w:lineRule="auto"/>
        <w:ind w:firstLineChars="200" w:firstLine="480"/>
        <w:rPr>
          <w:rFonts w:ascii="Times New Roman" w:hAnsi="Times New Roman"/>
          <w:kern w:val="0"/>
          <w:sz w:val="24"/>
          <w:szCs w:val="24"/>
        </w:rPr>
      </w:pPr>
    </w:p>
    <w:p w:rsidR="004102A6" w:rsidRDefault="004102A6"/>
    <w:sectPr w:rsidR="004102A6" w:rsidSect="00F22670">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813" w:rsidRDefault="002C5813" w:rsidP="00630EAC">
      <w:r>
        <w:separator/>
      </w:r>
    </w:p>
  </w:endnote>
  <w:endnote w:type="continuationSeparator" w:id="1">
    <w:p w:rsidR="002C5813" w:rsidRDefault="002C5813" w:rsidP="00630EA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Times New Roman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F7" w:rsidRDefault="003671E2" w:rsidP="00630EAC">
    <w:pPr>
      <w:framePr w:wrap="none" w:vAnchor="text" w:hAnchor="margin" w:xAlign="center" w:y="1"/>
    </w:pPr>
    <w:r>
      <w:fldChar w:fldCharType="begin"/>
    </w:r>
    <w:r w:rsidR="00E26282">
      <w:instrText xml:space="preserve">PAGE  </w:instrText>
    </w:r>
    <w:r>
      <w:fldChar w:fldCharType="end"/>
    </w:r>
  </w:p>
  <w:p w:rsidR="00924FF7" w:rsidRDefault="002C58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AC" w:rsidRDefault="003671E2" w:rsidP="0069478F">
    <w:pPr>
      <w:pStyle w:val="a7"/>
      <w:framePr w:wrap="none" w:vAnchor="text" w:hAnchor="margin" w:xAlign="center" w:y="1"/>
      <w:rPr>
        <w:rStyle w:val="a8"/>
      </w:rPr>
    </w:pPr>
    <w:r>
      <w:rPr>
        <w:rStyle w:val="a8"/>
      </w:rPr>
      <w:fldChar w:fldCharType="begin"/>
    </w:r>
    <w:r w:rsidR="00630EAC">
      <w:rPr>
        <w:rStyle w:val="a8"/>
      </w:rPr>
      <w:instrText xml:space="preserve">PAGE  </w:instrText>
    </w:r>
    <w:r>
      <w:rPr>
        <w:rStyle w:val="a8"/>
      </w:rPr>
      <w:fldChar w:fldCharType="separate"/>
    </w:r>
    <w:r w:rsidR="001F5432">
      <w:rPr>
        <w:rStyle w:val="a8"/>
        <w:noProof/>
      </w:rPr>
      <w:t>7</w:t>
    </w:r>
    <w:r>
      <w:rPr>
        <w:rStyle w:val="a8"/>
      </w:rPr>
      <w:fldChar w:fldCharType="end"/>
    </w:r>
  </w:p>
  <w:p w:rsidR="00924FF7" w:rsidRPr="00D2702D" w:rsidRDefault="002C5813" w:rsidP="00D2702D">
    <w:pPr>
      <w:pStyle w:val="a7"/>
      <w:jc w:val="center"/>
      <w:rPr>
        <w:rFonts w:ascii="Times New Roman" w:hAnsi="Times New Roman"/>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F7" w:rsidRPr="00D2702D" w:rsidRDefault="00E26282" w:rsidP="00D2702D">
    <w:pPr>
      <w:pStyle w:val="a7"/>
      <w:tabs>
        <w:tab w:val="left" w:pos="3750"/>
      </w:tabs>
      <w:jc w:val="center"/>
      <w:rPr>
        <w:rFonts w:ascii="Times New Roman" w:hAnsi="Times New Roman"/>
        <w:sz w:val="21"/>
        <w:szCs w:val="21"/>
      </w:rPr>
    </w:pPr>
    <w:r>
      <w:rPr>
        <w:rStyle w:val="a8"/>
        <w:rFonts w:ascii="Times New Roman" w:hAnsi="Times New Roman" w:hint="eastAsia"/>
        <w:sz w:val="21"/>
        <w:szCs w:val="21"/>
      </w:rPr>
      <w:t>2-1-1-</w:t>
    </w:r>
    <w:r w:rsidR="003671E2" w:rsidRPr="00D2702D">
      <w:rPr>
        <w:rStyle w:val="a8"/>
        <w:rFonts w:ascii="Times New Roman" w:hAnsi="Times New Roman"/>
        <w:sz w:val="21"/>
        <w:szCs w:val="21"/>
      </w:rPr>
      <w:fldChar w:fldCharType="begin"/>
    </w:r>
    <w:r w:rsidRPr="00D2702D">
      <w:rPr>
        <w:rStyle w:val="a8"/>
        <w:rFonts w:ascii="Times New Roman" w:hAnsi="Times New Roman"/>
        <w:sz w:val="21"/>
        <w:szCs w:val="21"/>
      </w:rPr>
      <w:instrText xml:space="preserve"> PAGE </w:instrText>
    </w:r>
    <w:r w:rsidR="003671E2" w:rsidRPr="00D2702D">
      <w:rPr>
        <w:rStyle w:val="a8"/>
        <w:rFonts w:ascii="Times New Roman" w:hAnsi="Times New Roman"/>
        <w:sz w:val="21"/>
        <w:szCs w:val="21"/>
      </w:rPr>
      <w:fldChar w:fldCharType="separate"/>
    </w:r>
    <w:r w:rsidR="00630EAC">
      <w:rPr>
        <w:rStyle w:val="a8"/>
        <w:rFonts w:ascii="Times New Roman" w:hAnsi="Times New Roman"/>
        <w:noProof/>
        <w:sz w:val="21"/>
        <w:szCs w:val="21"/>
      </w:rPr>
      <w:t>1</w:t>
    </w:r>
    <w:r w:rsidR="003671E2" w:rsidRPr="00D2702D">
      <w:rPr>
        <w:rStyle w:val="a8"/>
        <w:rFonts w:ascii="Times New Roman" w:hAnsi="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813" w:rsidRDefault="002C5813" w:rsidP="00630EAC">
      <w:r>
        <w:separator/>
      </w:r>
    </w:p>
  </w:footnote>
  <w:footnote w:type="continuationSeparator" w:id="1">
    <w:p w:rsidR="002C5813" w:rsidRDefault="002C5813" w:rsidP="00630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F7" w:rsidRDefault="002C5813" w:rsidP="005421C0">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F7" w:rsidRPr="00132320" w:rsidRDefault="00630EAC" w:rsidP="00BB33AA">
    <w:pPr>
      <w:pStyle w:val="a6"/>
      <w:spacing w:before="120" w:after="120"/>
      <w:jc w:val="right"/>
    </w:pPr>
    <w:r w:rsidRPr="00D31412">
      <w:rPr>
        <w:rFonts w:eastAsia="黑体"/>
        <w:b/>
        <w:noProof/>
        <w:sz w:val="44"/>
        <w:szCs w:val="44"/>
      </w:rPr>
      <w:drawing>
        <wp:anchor distT="0" distB="0" distL="114300" distR="114300" simplePos="0" relativeHeight="251660288" behindDoc="0" locked="0" layoutInCell="1" allowOverlap="1">
          <wp:simplePos x="0" y="0"/>
          <wp:positionH relativeFrom="column">
            <wp:posOffset>-5080</wp:posOffset>
          </wp:positionH>
          <wp:positionV relativeFrom="paragraph">
            <wp:posOffset>-92710</wp:posOffset>
          </wp:positionV>
          <wp:extent cx="1738630" cy="344805"/>
          <wp:effectExtent l="0" t="0" r="0" b="10795"/>
          <wp:wrapNone/>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8630" cy="344805"/>
                  </a:xfrm>
                  <a:prstGeom prst="rect">
                    <a:avLst/>
                  </a:prstGeom>
                  <a:noFill/>
                  <a:ln>
                    <a:noFill/>
                  </a:ln>
                </pic:spPr>
              </pic:pic>
            </a:graphicData>
          </a:graphic>
        </wp:anchor>
      </w:drawing>
    </w:r>
    <w:r w:rsidR="00E26282" w:rsidRPr="000456CA">
      <w:rPr>
        <w:rFonts w:hint="eastAsia"/>
        <w:sz w:val="21"/>
      </w:rPr>
      <w:t>独立财务顾问</w:t>
    </w:r>
    <w:r>
      <w:rPr>
        <w:rFonts w:hint="eastAsia"/>
        <w:sz w:val="21"/>
      </w:rPr>
      <w:t>核查意见</w:t>
    </w:r>
  </w:p>
  <w:p w:rsidR="00924FF7" w:rsidRPr="00BB33AA" w:rsidRDefault="002C5813" w:rsidP="005421C0">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F7" w:rsidRPr="00132320" w:rsidRDefault="00630EAC" w:rsidP="005207CC">
    <w:pPr>
      <w:pStyle w:val="a6"/>
      <w:spacing w:before="120" w:after="120"/>
      <w:jc w:val="right"/>
    </w:pPr>
    <w:r w:rsidRPr="00D31412">
      <w:rPr>
        <w:rFonts w:eastAsia="黑体"/>
        <w:b/>
        <w:noProof/>
        <w:sz w:val="44"/>
        <w:szCs w:val="44"/>
      </w:rPr>
      <w:drawing>
        <wp:anchor distT="0" distB="0" distL="114300" distR="114300" simplePos="0" relativeHeight="251659264" behindDoc="0" locked="0" layoutInCell="1" allowOverlap="1">
          <wp:simplePos x="0" y="0"/>
          <wp:positionH relativeFrom="column">
            <wp:posOffset>-5080</wp:posOffset>
          </wp:positionH>
          <wp:positionV relativeFrom="paragraph">
            <wp:posOffset>-92710</wp:posOffset>
          </wp:positionV>
          <wp:extent cx="1738630" cy="344805"/>
          <wp:effectExtent l="0" t="0" r="0" b="10795"/>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8630" cy="344805"/>
                  </a:xfrm>
                  <a:prstGeom prst="rect">
                    <a:avLst/>
                  </a:prstGeom>
                  <a:noFill/>
                  <a:ln>
                    <a:noFill/>
                  </a:ln>
                </pic:spPr>
              </pic:pic>
            </a:graphicData>
          </a:graphic>
        </wp:anchor>
      </w:drawing>
    </w:r>
    <w:r w:rsidR="00E26282" w:rsidRPr="000456CA">
      <w:rPr>
        <w:rFonts w:hint="eastAsia"/>
        <w:sz w:val="21"/>
      </w:rPr>
      <w:t>独立财务顾问</w:t>
    </w:r>
    <w:r w:rsidR="00E26282">
      <w:rPr>
        <w:rFonts w:hint="eastAsia"/>
        <w:sz w:val="21"/>
      </w:rPr>
      <w:t>核查意见</w:t>
    </w:r>
  </w:p>
  <w:p w:rsidR="00924FF7" w:rsidRPr="006F1AFF" w:rsidRDefault="002C5813" w:rsidP="00E936F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EAC"/>
    <w:rsid w:val="000134B0"/>
    <w:rsid w:val="00042655"/>
    <w:rsid w:val="0007144F"/>
    <w:rsid w:val="000A1B58"/>
    <w:rsid w:val="001A2C15"/>
    <w:rsid w:val="001F5432"/>
    <w:rsid w:val="00224518"/>
    <w:rsid w:val="002332CB"/>
    <w:rsid w:val="00241012"/>
    <w:rsid w:val="00293334"/>
    <w:rsid w:val="002C2BB2"/>
    <w:rsid w:val="002C5813"/>
    <w:rsid w:val="003671E2"/>
    <w:rsid w:val="003B0A12"/>
    <w:rsid w:val="004102A6"/>
    <w:rsid w:val="004A3E2C"/>
    <w:rsid w:val="004C6434"/>
    <w:rsid w:val="004D5EE7"/>
    <w:rsid w:val="004E1FAC"/>
    <w:rsid w:val="00570075"/>
    <w:rsid w:val="005A51FE"/>
    <w:rsid w:val="005C0EE0"/>
    <w:rsid w:val="005E0EA3"/>
    <w:rsid w:val="00630EAC"/>
    <w:rsid w:val="00733808"/>
    <w:rsid w:val="00861A9C"/>
    <w:rsid w:val="008F4D4F"/>
    <w:rsid w:val="00927027"/>
    <w:rsid w:val="00966E59"/>
    <w:rsid w:val="00997ABA"/>
    <w:rsid w:val="009F54B6"/>
    <w:rsid w:val="00A749DF"/>
    <w:rsid w:val="00B75D7B"/>
    <w:rsid w:val="00D248A4"/>
    <w:rsid w:val="00D31621"/>
    <w:rsid w:val="00D557F3"/>
    <w:rsid w:val="00D55E57"/>
    <w:rsid w:val="00D77DF0"/>
    <w:rsid w:val="00D92C03"/>
    <w:rsid w:val="00E26282"/>
    <w:rsid w:val="00EF7618"/>
    <w:rsid w:val="00F22670"/>
    <w:rsid w:val="00F4170C"/>
    <w:rsid w:val="00F41D74"/>
    <w:rsid w:val="00FC2A49"/>
    <w:rsid w:val="00FD0CBE"/>
    <w:rsid w:val="00FD5A85"/>
    <w:rsid w:val="00FE05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AC"/>
    <w:pPr>
      <w:widowControl w:val="0"/>
      <w:jc w:val="both"/>
    </w:pPr>
    <w:rPr>
      <w:rFonts w:ascii="Calibri" w:hAnsi="Calibri"/>
      <w:sz w:val="21"/>
      <w:szCs w:val="22"/>
    </w:rPr>
  </w:style>
  <w:style w:type="paragraph" w:styleId="1">
    <w:name w:val="heading 1"/>
    <w:aliases w:val="N,1.1标题 1,章标题 1,-*+,Heading One,Section Heading,H1,章节,样式标题 1,一级,一级标题,h1,PIM 1,标书1,1st level,Section Head,l1,L1 Heading 1,h11,1st level1,heading 11,h12,1st level2,heading 12,h111,1st level11,heading 111,h13,1st level3,heading 13,h112,标题 1 Char Char"/>
    <w:basedOn w:val="a"/>
    <w:next w:val="a"/>
    <w:link w:val="1Char"/>
    <w:qFormat/>
    <w:rsid w:val="00630EAC"/>
    <w:pPr>
      <w:keepNext/>
      <w:keepLines/>
      <w:spacing w:before="340" w:after="330" w:line="578" w:lineRule="auto"/>
      <w:ind w:firstLine="34"/>
      <w:outlineLvl w:val="0"/>
    </w:pPr>
    <w:rPr>
      <w:rFonts w:ascii="Times New Roman" w:eastAsia="黑体" w:hAnsi="Times New Roman"/>
      <w:b/>
      <w:bCs/>
      <w:kern w:val="44"/>
      <w:sz w:val="32"/>
      <w:szCs w:val="44"/>
    </w:rPr>
  </w:style>
  <w:style w:type="paragraph" w:styleId="2">
    <w:name w:val="heading 2"/>
    <w:basedOn w:val="a"/>
    <w:next w:val="a"/>
    <w:link w:val="2Char"/>
    <w:uiPriority w:val="9"/>
    <w:semiHidden/>
    <w:unhideWhenUsed/>
    <w:qFormat/>
    <w:rsid w:val="005E0E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E0EA3"/>
    <w:pPr>
      <w:keepNext/>
      <w:keepLines/>
      <w:spacing w:before="260" w:after="260" w:line="416" w:lineRule="auto"/>
      <w:outlineLvl w:val="2"/>
    </w:pPr>
    <w:rPr>
      <w:rFonts w:ascii="宋体"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招股说明书三级"/>
    <w:basedOn w:val="2"/>
    <w:qFormat/>
    <w:rsid w:val="005E0EA3"/>
    <w:pPr>
      <w:widowControl/>
      <w:spacing w:beforeLines="50" w:afterLines="50" w:line="360" w:lineRule="auto"/>
      <w:jc w:val="left"/>
      <w:outlineLvl w:val="2"/>
    </w:pPr>
    <w:rPr>
      <w:rFonts w:ascii="宋体" w:eastAsia="黑体" w:hAnsi="宋体" w:cs="Times New Roman"/>
      <w:color w:val="000000"/>
      <w:kern w:val="0"/>
      <w:sz w:val="28"/>
    </w:rPr>
  </w:style>
  <w:style w:type="character" w:customStyle="1" w:styleId="2Char">
    <w:name w:val="标题 2 Char"/>
    <w:basedOn w:val="a0"/>
    <w:link w:val="2"/>
    <w:uiPriority w:val="9"/>
    <w:semiHidden/>
    <w:rsid w:val="005E0EA3"/>
    <w:rPr>
      <w:rFonts w:asciiTheme="majorHAnsi" w:eastAsiaTheme="majorEastAsia" w:hAnsiTheme="majorHAnsi" w:cstheme="majorBidi"/>
      <w:b/>
      <w:bCs/>
      <w:sz w:val="32"/>
      <w:szCs w:val="32"/>
    </w:rPr>
  </w:style>
  <w:style w:type="paragraph" w:customStyle="1" w:styleId="a4">
    <w:name w:val="招股书二级"/>
    <w:basedOn w:val="3"/>
    <w:link w:val="a5"/>
    <w:qFormat/>
    <w:rsid w:val="005E0EA3"/>
    <w:pPr>
      <w:widowControl/>
      <w:spacing w:beforeLines="50" w:afterLines="50" w:line="360" w:lineRule="auto"/>
      <w:jc w:val="left"/>
      <w:outlineLvl w:val="1"/>
    </w:pPr>
    <w:rPr>
      <w:rFonts w:eastAsia="黑体"/>
      <w:color w:val="000000"/>
      <w:kern w:val="0"/>
      <w:sz w:val="28"/>
      <w:szCs w:val="28"/>
    </w:rPr>
  </w:style>
  <w:style w:type="character" w:customStyle="1" w:styleId="a5">
    <w:name w:val="招股书二级字符"/>
    <w:link w:val="a4"/>
    <w:rsid w:val="005E0EA3"/>
    <w:rPr>
      <w:rFonts w:ascii="宋体" w:eastAsia="黑体" w:hAnsi="宋体"/>
      <w:b/>
      <w:bCs/>
      <w:color w:val="000000"/>
      <w:kern w:val="0"/>
      <w:sz w:val="28"/>
      <w:szCs w:val="28"/>
    </w:rPr>
  </w:style>
  <w:style w:type="character" w:customStyle="1" w:styleId="3Char">
    <w:name w:val="标题 3 Char"/>
    <w:basedOn w:val="a0"/>
    <w:link w:val="3"/>
    <w:uiPriority w:val="9"/>
    <w:semiHidden/>
    <w:rsid w:val="005E0EA3"/>
    <w:rPr>
      <w:b/>
      <w:bCs/>
      <w:sz w:val="32"/>
      <w:szCs w:val="32"/>
    </w:rPr>
  </w:style>
  <w:style w:type="paragraph" w:styleId="a6">
    <w:name w:val="header"/>
    <w:aliases w:val="联证页眉,页眉1,页眉2,无页眉"/>
    <w:basedOn w:val="a"/>
    <w:link w:val="Char"/>
    <w:unhideWhenUsed/>
    <w:qFormat/>
    <w:rsid w:val="00630EAC"/>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联证页眉 Char,页眉1 Char,页眉2 Char,无页眉 Char"/>
    <w:basedOn w:val="a0"/>
    <w:link w:val="a6"/>
    <w:rsid w:val="00630EAC"/>
    <w:rPr>
      <w:rFonts w:ascii="Calibri" w:eastAsia="宋体" w:hAnsi="Calibri"/>
      <w:sz w:val="18"/>
      <w:szCs w:val="18"/>
    </w:rPr>
  </w:style>
  <w:style w:type="paragraph" w:styleId="a7">
    <w:name w:val="footer"/>
    <w:aliases w:val="fo,footer odd,odd,footer Final,Footer-Even,Footer Char Char Char Char Char,Footer Char Char Char,Footer Char Char Char Char,Footer Char Char Cha"/>
    <w:basedOn w:val="a"/>
    <w:link w:val="Char0"/>
    <w:uiPriority w:val="99"/>
    <w:unhideWhenUsed/>
    <w:qFormat/>
    <w:rsid w:val="00630EAC"/>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Footer Char Char Char Char Char Char,Footer Char Char Char Char1,Footer Char Char Char Char Char1,Footer Char Char Cha Char"/>
    <w:basedOn w:val="a0"/>
    <w:link w:val="a7"/>
    <w:uiPriority w:val="99"/>
    <w:rsid w:val="00630EAC"/>
    <w:rPr>
      <w:rFonts w:ascii="Calibri" w:eastAsia="宋体" w:hAnsi="Calibri"/>
      <w:sz w:val="18"/>
      <w:szCs w:val="18"/>
    </w:rPr>
  </w:style>
  <w:style w:type="character" w:styleId="a8">
    <w:name w:val="page number"/>
    <w:rsid w:val="00630EAC"/>
  </w:style>
  <w:style w:type="paragraph" w:customStyle="1" w:styleId="Default">
    <w:name w:val="Default"/>
    <w:rsid w:val="00630EAC"/>
    <w:pPr>
      <w:autoSpaceDE w:val="0"/>
      <w:autoSpaceDN w:val="0"/>
      <w:adjustRightInd w:val="0"/>
    </w:pPr>
    <w:rPr>
      <w:rFonts w:ascii="黑体" w:eastAsia="黑体" w:cs="黑体"/>
      <w:color w:val="000000"/>
      <w:kern w:val="0"/>
    </w:rPr>
  </w:style>
  <w:style w:type="paragraph" w:customStyle="1" w:styleId="a9">
    <w:name w:val="小四正文"/>
    <w:basedOn w:val="a"/>
    <w:link w:val="Char1"/>
    <w:qFormat/>
    <w:rsid w:val="00630EAC"/>
    <w:pPr>
      <w:spacing w:beforeLines="50" w:afterLines="50" w:line="300" w:lineRule="auto"/>
      <w:ind w:firstLineChars="200" w:firstLine="200"/>
    </w:pPr>
    <w:rPr>
      <w:rFonts w:eastAsia="Calibri"/>
      <w:kern w:val="0"/>
      <w:sz w:val="24"/>
      <w:szCs w:val="24"/>
    </w:rPr>
  </w:style>
  <w:style w:type="character" w:customStyle="1" w:styleId="Char1">
    <w:name w:val="小四正文 Char"/>
    <w:link w:val="a9"/>
    <w:rsid w:val="00630EAC"/>
    <w:rPr>
      <w:rFonts w:ascii="Calibri" w:eastAsia="Calibri" w:hAnsi="Calibri"/>
      <w:kern w:val="0"/>
    </w:rPr>
  </w:style>
  <w:style w:type="character" w:customStyle="1" w:styleId="1Char">
    <w:name w:val="标题 1 Char"/>
    <w:aliases w:val="N Char,1.1标题 1 Char,章标题 1 Char,-*+ Char,Heading One Char,Section Heading Char,H1 Char,章节 Char,样式标题 1 Char,一级 Char,一级标题 Char,h1 Char,PIM 1 Char,标书1 Char,1st level Char,Section Head Char,l1 Char,L1 Heading 1 Char,h11 Char,1st level1 Char"/>
    <w:basedOn w:val="a0"/>
    <w:link w:val="1"/>
    <w:rsid w:val="00630EAC"/>
    <w:rPr>
      <w:rFonts w:ascii="Times New Roman" w:eastAsia="黑体" w:hAnsi="Times New Roman"/>
      <w:b/>
      <w:bCs/>
      <w:kern w:val="44"/>
      <w:sz w:val="32"/>
      <w:szCs w:val="44"/>
    </w:rPr>
  </w:style>
  <w:style w:type="paragraph" w:styleId="aa">
    <w:name w:val="Document Map"/>
    <w:basedOn w:val="a"/>
    <w:link w:val="Char2"/>
    <w:uiPriority w:val="99"/>
    <w:semiHidden/>
    <w:unhideWhenUsed/>
    <w:rsid w:val="00630EAC"/>
    <w:rPr>
      <w:rFonts w:ascii="宋体"/>
      <w:sz w:val="24"/>
      <w:szCs w:val="24"/>
    </w:rPr>
  </w:style>
  <w:style w:type="character" w:customStyle="1" w:styleId="Char2">
    <w:name w:val="文档结构图 Char"/>
    <w:basedOn w:val="a0"/>
    <w:link w:val="aa"/>
    <w:uiPriority w:val="99"/>
    <w:semiHidden/>
    <w:rsid w:val="00630EAC"/>
    <w:rPr>
      <w:rFonts w:ascii="宋体" w:eastAsia="宋体" w:hAnsi="Calibri"/>
    </w:rPr>
  </w:style>
  <w:style w:type="paragraph" w:styleId="TOC">
    <w:name w:val="TOC Heading"/>
    <w:basedOn w:val="1"/>
    <w:next w:val="a"/>
    <w:uiPriority w:val="39"/>
    <w:unhideWhenUsed/>
    <w:qFormat/>
    <w:rsid w:val="00630EAC"/>
    <w:pPr>
      <w:widowControl/>
      <w:spacing w:before="480" w:after="0" w:line="276" w:lineRule="auto"/>
      <w:ind w:firstLine="0"/>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630EAC"/>
    <w:pPr>
      <w:spacing w:before="120"/>
      <w:jc w:val="left"/>
    </w:pPr>
    <w:rPr>
      <w:rFonts w:asciiTheme="minorHAnsi" w:eastAsiaTheme="minorHAnsi"/>
      <w:b/>
      <w:bCs/>
      <w:sz w:val="24"/>
      <w:szCs w:val="24"/>
    </w:rPr>
  </w:style>
  <w:style w:type="paragraph" w:styleId="20">
    <w:name w:val="toc 2"/>
    <w:basedOn w:val="a"/>
    <w:next w:val="a"/>
    <w:autoRedefine/>
    <w:uiPriority w:val="39"/>
    <w:semiHidden/>
    <w:unhideWhenUsed/>
    <w:rsid w:val="00630EAC"/>
    <w:pPr>
      <w:ind w:left="210"/>
      <w:jc w:val="left"/>
    </w:pPr>
    <w:rPr>
      <w:rFonts w:asciiTheme="minorHAnsi" w:eastAsiaTheme="minorHAnsi"/>
      <w:b/>
      <w:bCs/>
      <w:sz w:val="22"/>
    </w:rPr>
  </w:style>
  <w:style w:type="paragraph" w:styleId="30">
    <w:name w:val="toc 3"/>
    <w:basedOn w:val="a"/>
    <w:next w:val="a"/>
    <w:autoRedefine/>
    <w:uiPriority w:val="39"/>
    <w:unhideWhenUsed/>
    <w:rsid w:val="00630EAC"/>
    <w:pPr>
      <w:ind w:left="420"/>
      <w:jc w:val="left"/>
    </w:pPr>
    <w:rPr>
      <w:rFonts w:asciiTheme="minorHAnsi" w:eastAsiaTheme="minorHAnsi"/>
      <w:sz w:val="22"/>
    </w:rPr>
  </w:style>
  <w:style w:type="paragraph" w:styleId="4">
    <w:name w:val="toc 4"/>
    <w:basedOn w:val="a"/>
    <w:next w:val="a"/>
    <w:autoRedefine/>
    <w:uiPriority w:val="39"/>
    <w:semiHidden/>
    <w:unhideWhenUsed/>
    <w:rsid w:val="00630EAC"/>
    <w:pPr>
      <w:ind w:left="630"/>
      <w:jc w:val="left"/>
    </w:pPr>
    <w:rPr>
      <w:rFonts w:asciiTheme="minorHAnsi" w:eastAsiaTheme="minorHAnsi"/>
      <w:sz w:val="20"/>
      <w:szCs w:val="20"/>
    </w:rPr>
  </w:style>
  <w:style w:type="paragraph" w:styleId="5">
    <w:name w:val="toc 5"/>
    <w:basedOn w:val="a"/>
    <w:next w:val="a"/>
    <w:autoRedefine/>
    <w:uiPriority w:val="39"/>
    <w:semiHidden/>
    <w:unhideWhenUsed/>
    <w:rsid w:val="00630EAC"/>
    <w:pPr>
      <w:ind w:left="840"/>
      <w:jc w:val="left"/>
    </w:pPr>
    <w:rPr>
      <w:rFonts w:asciiTheme="minorHAnsi" w:eastAsiaTheme="minorHAnsi"/>
      <w:sz w:val="20"/>
      <w:szCs w:val="20"/>
    </w:rPr>
  </w:style>
  <w:style w:type="paragraph" w:styleId="6">
    <w:name w:val="toc 6"/>
    <w:basedOn w:val="a"/>
    <w:next w:val="a"/>
    <w:autoRedefine/>
    <w:uiPriority w:val="39"/>
    <w:semiHidden/>
    <w:unhideWhenUsed/>
    <w:rsid w:val="00630EAC"/>
    <w:pPr>
      <w:ind w:left="1050"/>
      <w:jc w:val="left"/>
    </w:pPr>
    <w:rPr>
      <w:rFonts w:asciiTheme="minorHAnsi" w:eastAsiaTheme="minorHAnsi"/>
      <w:sz w:val="20"/>
      <w:szCs w:val="20"/>
    </w:rPr>
  </w:style>
  <w:style w:type="paragraph" w:styleId="7">
    <w:name w:val="toc 7"/>
    <w:basedOn w:val="a"/>
    <w:next w:val="a"/>
    <w:autoRedefine/>
    <w:uiPriority w:val="39"/>
    <w:semiHidden/>
    <w:unhideWhenUsed/>
    <w:rsid w:val="00630EAC"/>
    <w:pPr>
      <w:ind w:left="1260"/>
      <w:jc w:val="left"/>
    </w:pPr>
    <w:rPr>
      <w:rFonts w:asciiTheme="minorHAnsi" w:eastAsiaTheme="minorHAnsi"/>
      <w:sz w:val="20"/>
      <w:szCs w:val="20"/>
    </w:rPr>
  </w:style>
  <w:style w:type="paragraph" w:styleId="8">
    <w:name w:val="toc 8"/>
    <w:basedOn w:val="a"/>
    <w:next w:val="a"/>
    <w:autoRedefine/>
    <w:uiPriority w:val="39"/>
    <w:semiHidden/>
    <w:unhideWhenUsed/>
    <w:rsid w:val="00630EAC"/>
    <w:pPr>
      <w:ind w:left="1470"/>
      <w:jc w:val="left"/>
    </w:pPr>
    <w:rPr>
      <w:rFonts w:asciiTheme="minorHAnsi" w:eastAsiaTheme="minorHAnsi"/>
      <w:sz w:val="20"/>
      <w:szCs w:val="20"/>
    </w:rPr>
  </w:style>
  <w:style w:type="paragraph" w:styleId="9">
    <w:name w:val="toc 9"/>
    <w:basedOn w:val="a"/>
    <w:next w:val="a"/>
    <w:autoRedefine/>
    <w:uiPriority w:val="39"/>
    <w:semiHidden/>
    <w:unhideWhenUsed/>
    <w:rsid w:val="00630EAC"/>
    <w:pPr>
      <w:ind w:left="1680"/>
      <w:jc w:val="left"/>
    </w:pPr>
    <w:rPr>
      <w:rFonts w:asciiTheme="minorHAnsi" w:eastAsiaTheme="minorHAnsi"/>
      <w:sz w:val="20"/>
      <w:szCs w:val="20"/>
    </w:rPr>
  </w:style>
  <w:style w:type="character" w:styleId="ab">
    <w:name w:val="annotation reference"/>
    <w:basedOn w:val="a0"/>
    <w:uiPriority w:val="99"/>
    <w:semiHidden/>
    <w:unhideWhenUsed/>
    <w:rsid w:val="005A51FE"/>
    <w:rPr>
      <w:sz w:val="21"/>
      <w:szCs w:val="21"/>
    </w:rPr>
  </w:style>
  <w:style w:type="paragraph" w:styleId="ac">
    <w:name w:val="annotation text"/>
    <w:basedOn w:val="a"/>
    <w:link w:val="Char3"/>
    <w:uiPriority w:val="99"/>
    <w:semiHidden/>
    <w:unhideWhenUsed/>
    <w:rsid w:val="005A51FE"/>
    <w:pPr>
      <w:jc w:val="left"/>
    </w:pPr>
  </w:style>
  <w:style w:type="character" w:customStyle="1" w:styleId="Char3">
    <w:name w:val="批注文字 Char"/>
    <w:basedOn w:val="a0"/>
    <w:link w:val="ac"/>
    <w:uiPriority w:val="99"/>
    <w:semiHidden/>
    <w:rsid w:val="005A51FE"/>
    <w:rPr>
      <w:rFonts w:ascii="Calibri" w:eastAsia="宋体" w:hAnsi="Calibri"/>
      <w:sz w:val="21"/>
      <w:szCs w:val="22"/>
    </w:rPr>
  </w:style>
  <w:style w:type="paragraph" w:styleId="ad">
    <w:name w:val="annotation subject"/>
    <w:basedOn w:val="ac"/>
    <w:next w:val="ac"/>
    <w:link w:val="Char4"/>
    <w:uiPriority w:val="99"/>
    <w:semiHidden/>
    <w:unhideWhenUsed/>
    <w:rsid w:val="005A51FE"/>
    <w:rPr>
      <w:b/>
      <w:bCs/>
    </w:rPr>
  </w:style>
  <w:style w:type="character" w:customStyle="1" w:styleId="Char4">
    <w:name w:val="批注主题 Char"/>
    <w:basedOn w:val="Char3"/>
    <w:link w:val="ad"/>
    <w:uiPriority w:val="99"/>
    <w:semiHidden/>
    <w:rsid w:val="005A51FE"/>
    <w:rPr>
      <w:rFonts w:ascii="Calibri" w:eastAsia="宋体" w:hAnsi="Calibri"/>
      <w:b/>
      <w:bCs/>
      <w:sz w:val="21"/>
      <w:szCs w:val="22"/>
    </w:rPr>
  </w:style>
  <w:style w:type="paragraph" w:styleId="ae">
    <w:name w:val="Balloon Text"/>
    <w:basedOn w:val="a"/>
    <w:link w:val="Char5"/>
    <w:uiPriority w:val="99"/>
    <w:semiHidden/>
    <w:unhideWhenUsed/>
    <w:rsid w:val="005A51FE"/>
    <w:rPr>
      <w:rFonts w:ascii="宋体"/>
      <w:sz w:val="18"/>
      <w:szCs w:val="18"/>
    </w:rPr>
  </w:style>
  <w:style w:type="character" w:customStyle="1" w:styleId="Char5">
    <w:name w:val="批注框文本 Char"/>
    <w:basedOn w:val="a0"/>
    <w:link w:val="ae"/>
    <w:uiPriority w:val="99"/>
    <w:semiHidden/>
    <w:rsid w:val="005A51FE"/>
    <w:rPr>
      <w:rFonts w:ascii="宋体" w:eastAsia="宋体" w:hAnsi="Calibri"/>
      <w:sz w:val="18"/>
      <w:szCs w:val="18"/>
    </w:rPr>
  </w:style>
  <w:style w:type="paragraph" w:styleId="af">
    <w:name w:val="Normal (Web)"/>
    <w:aliases w:val="普通(Web) Char Char Char,普通(Web)1,普通 (Web),普通(Web) Char Char Char + 仿宋_GB2312,(符号) Arial Narrow,两端对齐,段前: 自... ...,段前: 自... ... Char Char,普通 (Web)1,普通 (Web)11,段前: 自... ... Char Char Char Char"/>
    <w:basedOn w:val="a"/>
    <w:link w:val="Char6"/>
    <w:uiPriority w:val="99"/>
    <w:qFormat/>
    <w:rsid w:val="00FC2A49"/>
    <w:pPr>
      <w:widowControl/>
      <w:adjustRightInd w:val="0"/>
      <w:spacing w:before="100" w:beforeAutospacing="1" w:after="100" w:afterAutospacing="1" w:line="360" w:lineRule="atLeast"/>
      <w:jc w:val="left"/>
      <w:textAlignment w:val="baseline"/>
    </w:pPr>
    <w:rPr>
      <w:rFonts w:ascii="宋体" w:hAnsi="宋体"/>
      <w:color w:val="000000"/>
      <w:kern w:val="0"/>
      <w:sz w:val="24"/>
      <w:szCs w:val="24"/>
    </w:rPr>
  </w:style>
  <w:style w:type="paragraph" w:styleId="af0">
    <w:name w:val="Date"/>
    <w:basedOn w:val="a"/>
    <w:next w:val="a"/>
    <w:link w:val="Char7"/>
    <w:rsid w:val="00FC2A49"/>
    <w:pPr>
      <w:adjustRightInd w:val="0"/>
      <w:spacing w:line="360" w:lineRule="atLeast"/>
      <w:textAlignment w:val="baseline"/>
    </w:pPr>
    <w:rPr>
      <w:rFonts w:ascii="宋体" w:hAnsi="Times New Roman"/>
      <w:color w:val="000000"/>
      <w:kern w:val="0"/>
      <w:sz w:val="20"/>
      <w:szCs w:val="20"/>
    </w:rPr>
  </w:style>
  <w:style w:type="character" w:customStyle="1" w:styleId="Char7">
    <w:name w:val="日期 Char"/>
    <w:basedOn w:val="a0"/>
    <w:link w:val="af0"/>
    <w:rsid w:val="00FC2A49"/>
    <w:rPr>
      <w:rFonts w:ascii="宋体" w:eastAsia="宋体" w:hAnsi="Times New Roman"/>
      <w:color w:val="000000"/>
      <w:kern w:val="0"/>
      <w:sz w:val="20"/>
      <w:szCs w:val="20"/>
    </w:rPr>
  </w:style>
  <w:style w:type="paragraph" w:styleId="HTML">
    <w:name w:val="HTML Preformatted"/>
    <w:aliases w:val="HTML 预先格式化"/>
    <w:basedOn w:val="a"/>
    <w:link w:val="HTMLChar"/>
    <w:rsid w:val="00FC2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aliases w:val="HTML 预先格式化 Char"/>
    <w:basedOn w:val="a0"/>
    <w:link w:val="HTML"/>
    <w:rsid w:val="00FC2A49"/>
    <w:rPr>
      <w:rFonts w:ascii="宋体" w:eastAsia="宋体" w:hAnsi="宋体"/>
      <w:kern w:val="0"/>
    </w:rPr>
  </w:style>
  <w:style w:type="character" w:customStyle="1" w:styleId="Char6">
    <w:name w:val="普通(网站) Char"/>
    <w:aliases w:val="普通(Web) Char Char Char Char,普通(Web)1 Char,普通 (Web) Char,普通(Web) Char Char Char + 仿宋_GB2312 Char,(符号) Arial Narrow Char,两端对齐 Char,段前: 自... ... Char,段前: 自... ... Char Char Char,普通 (Web)1 Char,普通 (Web)11 Char"/>
    <w:link w:val="af"/>
    <w:uiPriority w:val="99"/>
    <w:locked/>
    <w:rsid w:val="00FC2A49"/>
    <w:rPr>
      <w:rFonts w:ascii="宋体" w:eastAsia="宋体" w:hAnsi="宋体"/>
      <w:color w:val="000000"/>
      <w:kern w:val="0"/>
    </w:rPr>
  </w:style>
  <w:style w:type="character" w:styleId="af1">
    <w:name w:val="Hyperlink"/>
    <w:basedOn w:val="a0"/>
    <w:uiPriority w:val="99"/>
    <w:unhideWhenUsed/>
    <w:rsid w:val="00D248A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5459981">
      <w:bodyDiv w:val="1"/>
      <w:marLeft w:val="0"/>
      <w:marRight w:val="0"/>
      <w:marTop w:val="0"/>
      <w:marBottom w:val="0"/>
      <w:divBdr>
        <w:top w:val="none" w:sz="0" w:space="0" w:color="auto"/>
        <w:left w:val="none" w:sz="0" w:space="0" w:color="auto"/>
        <w:bottom w:val="none" w:sz="0" w:space="0" w:color="auto"/>
        <w:right w:val="none" w:sz="0" w:space="0" w:color="auto"/>
      </w:divBdr>
    </w:div>
    <w:div w:id="2088914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C9D74C-2FC2-4C4E-AF7B-C52EBE27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884</Words>
  <Characters>5041</Characters>
  <Application>Microsoft Office Word</Application>
  <DocSecurity>0</DocSecurity>
  <Lines>42</Lines>
  <Paragraphs>11</Paragraphs>
  <ScaleCrop>false</ScaleCrop>
  <Company>Microsoft</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CYC</dc:creator>
  <cp:keywords/>
  <dc:description/>
  <cp:lastModifiedBy>未定义</cp:lastModifiedBy>
  <cp:revision>26</cp:revision>
  <dcterms:created xsi:type="dcterms:W3CDTF">2017-09-11T04:45:00Z</dcterms:created>
  <dcterms:modified xsi:type="dcterms:W3CDTF">2017-09-27T05:57:00Z</dcterms:modified>
</cp:coreProperties>
</file>